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6EC" w:rsidRPr="00024724" w:rsidRDefault="00024724" w:rsidP="00BC46DE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BC46DE">
        <w:rPr>
          <w:rFonts w:hint="cs"/>
          <w:b w:val="0"/>
          <w:bCs w:val="0"/>
          <w:shd w:val="clear" w:color="auto" w:fill="FFFFFF"/>
          <w:rtl/>
        </w:rPr>
        <w:t>ذکر مساجد معظمه در مدینه منوره</w:t>
      </w:r>
    </w:p>
    <w:p w:rsidR="00BC46DE" w:rsidRPr="00BC46DE" w:rsidRDefault="00BC46DE" w:rsidP="00BC46DE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BC46DE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 xml:space="preserve">از جمله مسجد قباست كه از آغاز بر پايه پرهيزكارى بنا شده، روايت شده: هركه به آن مسجد برود و دو ركعت نماز بگذارد، با ثواب عمره باز مى ‏گردد. پس به آن مسجد شريف برو، و دو ركعت نماز تحيّت مسجد بجا آور، و تسبيح حضرت‏ زهرا عليها السلام را بخوان و زيارت جامعه را كه اوّلش «السّلام على اولياء اللّه» است قرائت كن، ما آن را زيارت اول جامعه‏ قرار مى ‏دهيم و در اواخر باب ان شاء الله تعالى خواهد آمد، پس خدا را بخوان و بگو: «يا كائنا قبل كلّ شى‏ء» و اين دعايى است‏ طولانى و نقلش منافى با اختصار است، هركه خواهد به باب مزار كتاب بحار الأنوار مراجعه كند. و در مشربه امّ ابراهيم‏ [يعنى غرفه مادر حضرت ابراهيم فرزند رسول خدا(ص) [كه مسكن و محّل نماز رسول حق صلى اللّه عليه و آله بوده نماز بگذار، و نيز نماز بخوان در مسجد فضيخ كه نزديك مسجد قباست و آن را مسجد «ردّ شمس» هم مى‏ گويند، همچنين در مسجد فتح كه مسجد </w:t>
      </w:r>
      <w:r>
        <w:rPr>
          <w:rFonts w:ascii="Tahoma" w:eastAsia="Times New Roman" w:hAnsi="Tahoma" w:cs="B Zar" w:hint="cs"/>
          <w:sz w:val="32"/>
          <w:szCs w:val="32"/>
          <w:shd w:val="clear" w:color="auto" w:fill="FFFFFF"/>
          <w:rtl/>
          <w:lang w:bidi="fa-IR"/>
        </w:rPr>
        <w:t>«</w:t>
      </w:r>
      <w:r w:rsidRPr="00BC46DE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احزاب» مى‏ خوانند زمانى كه در مسجد فتح از نماز فارغ شدى بگو</w:t>
      </w:r>
      <w:r>
        <w:rPr>
          <w:rFonts w:ascii="Tahoma" w:eastAsia="Times New Roman" w:hAnsi="Tahoma" w:cs="B Zar" w:hint="cs"/>
          <w:sz w:val="32"/>
          <w:szCs w:val="32"/>
          <w:shd w:val="clear" w:color="auto" w:fill="FFFFFF"/>
          <w:rtl/>
          <w:lang w:bidi="fa-IR"/>
        </w:rPr>
        <w:t>:</w:t>
      </w:r>
    </w:p>
    <w:p w:rsidR="00BC46DE" w:rsidRPr="00BC46DE" w:rsidRDefault="00BC46DE" w:rsidP="00BC46D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BC46DE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 xml:space="preserve">يَا صَرِيخَ الْمَكْرُوبِينَ وَ يَا مُجِيبَ دَعْوَةِ الْمُضْطَرِّينَ وَ يَا مُغِيثَ الْمَهْمُومِينَ </w:t>
      </w:r>
    </w:p>
    <w:p w:rsidR="00BC46DE" w:rsidRDefault="00BC46DE" w:rsidP="00BC46DE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BC46DE" w:rsidRPr="00BC46DE" w:rsidRDefault="00BC46DE" w:rsidP="00BC46D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BC46DE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 xml:space="preserve">اكْشِفْ عَنِّي ضُرِّي وَ هَمِّي وَ كَرْبِي وَ غَمِّي كَمَا كَشَفْتَ عَنْ نَبِيِّكَ صَلَّى اللَّهُ عَلَيْهِ وَ آلِهِ هَمَّهُ </w:t>
      </w:r>
    </w:p>
    <w:p w:rsidR="00BC46DE" w:rsidRDefault="00BC46DE" w:rsidP="00BC46DE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  <w:bookmarkStart w:id="0" w:name="_GoBack"/>
      <w:bookmarkEnd w:id="0"/>
    </w:p>
    <w:p w:rsidR="00BC46DE" w:rsidRPr="00BC46DE" w:rsidRDefault="00BC46DE" w:rsidP="00BC46D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BC46DE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كَفَيْتَهُ هَوْلَ عَدُوِّهِ وَ اكْفِنِي مَا أَهَمَّنِي مِنْ أَمْرِ الدُّنْيَا وَ الْآخِرَةِ يَا أَرْحَمَ الرَّاحِمِينَ</w:t>
      </w:r>
      <w:r w:rsidRPr="00BC46DE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.</w:t>
      </w:r>
    </w:p>
    <w:p w:rsidR="00BC46DE" w:rsidRPr="00BC46DE" w:rsidRDefault="00BC46DE" w:rsidP="00BC46DE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BC46DE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lastRenderedPageBreak/>
        <w:t>در خانه حضرت سجّاد عليه السّلام، و امام صادق عليه السّلام و مسجد سلمان(ره)، و مسجد امير المؤمنين عليه السّلام كه مقابل قبر حمزه (ره) است، و مسجد مباهله تا جايى كه بتوانى نماز بخوان، و به آنچه خواهى دعا كن، ان شاء الله</w:t>
      </w:r>
      <w:r w:rsidRPr="00BC46DE"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  <w:t>.</w:t>
      </w:r>
    </w:p>
    <w:p w:rsidR="00BC46DE" w:rsidRDefault="00BC46DE" w:rsidP="00BC46DE">
      <w:pPr>
        <w:pStyle w:val="2"/>
        <w:rPr>
          <w:shd w:val="clear" w:color="auto" w:fill="FFFFFF"/>
        </w:rPr>
      </w:pPr>
    </w:p>
    <w:sectPr w:rsidR="00BC46D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24B" w:rsidRDefault="00C1324B" w:rsidP="002826EC">
      <w:r>
        <w:separator/>
      </w:r>
    </w:p>
  </w:endnote>
  <w:endnote w:type="continuationSeparator" w:id="0">
    <w:p w:rsidR="00C1324B" w:rsidRDefault="00C1324B" w:rsidP="00282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0DDBD8B-76F4-482A-B984-047F4D0592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35A666A-AB18-4147-AAE1-2EDE402FA0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834C3E5-E421-45D0-8AC3-F7DAD7EC17E7}"/>
    <w:embedBold r:id="rId4" w:fontKey="{D96537C8-6B75-4C48-B204-E47FB7D0D2A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217BA14-EBBF-438F-9A86-6524C1330872}"/>
    <w:embedBold r:id="rId6" w:fontKey="{0A25C1E2-01EA-46F6-9F22-F058FEFB1D6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7D99C69-E6D5-4DEB-8E88-C10897A1225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EA3D429-5E17-4A4E-AEB7-08E9D7B8A2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65FBFC5-292E-4FF5-BDA0-D08FC0EC252F}"/>
    <w:embedBold r:id="rId10" w:fontKey="{AC0E9D56-F338-45ED-8CC2-6835A54B313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4823F60-D7A5-4483-B942-95D210A8D404}"/>
    <w:embedBold r:id="rId12" w:fontKey="{A0F8AB7B-1B58-4596-A779-318BD7512AED}"/>
  </w:font>
  <w:font w:name="Neirizi">
    <w:charset w:val="00"/>
    <w:family w:val="auto"/>
    <w:pitch w:val="variable"/>
    <w:sig w:usb0="61002A87" w:usb1="80000000" w:usb2="00000008" w:usb3="00000000" w:csb0="000101FF" w:csb1="00000000"/>
    <w:embedRegular r:id="rId13" w:fontKey="{7FAB0F48-51D0-4812-8D5E-D45E7085E54D}"/>
    <w:embedBold r:id="rId14" w:fontKey="{F28406C1-F20F-41BD-A1AB-097D0D585FF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826EC" w:rsidRPr="002826EC" w:rsidTr="009156B3">
      <w:tc>
        <w:tcPr>
          <w:tcW w:w="1054" w:type="dxa"/>
        </w:tcPr>
        <w:p w:rsidR="002826EC" w:rsidRPr="002826EC" w:rsidRDefault="002826EC" w:rsidP="009156B3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2826EC">
            <w:rPr>
              <w:sz w:val="22"/>
              <w:szCs w:val="22"/>
            </w:rPr>
            <w:fldChar w:fldCharType="begin"/>
          </w:r>
          <w:r w:rsidRPr="002826EC">
            <w:rPr>
              <w:sz w:val="22"/>
              <w:szCs w:val="22"/>
            </w:rPr>
            <w:instrText xml:space="preserve"> PAGE   \* MERGEFORMAT </w:instrText>
          </w:r>
          <w:r w:rsidRPr="002826EC">
            <w:rPr>
              <w:sz w:val="22"/>
              <w:szCs w:val="22"/>
            </w:rPr>
            <w:fldChar w:fldCharType="separate"/>
          </w:r>
          <w:r w:rsidR="00156BF5">
            <w:rPr>
              <w:noProof/>
              <w:sz w:val="22"/>
              <w:szCs w:val="22"/>
              <w:rtl/>
            </w:rPr>
            <w:t>2</w:t>
          </w:r>
          <w:r w:rsidRPr="002826EC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2826EC" w:rsidRPr="002826EC" w:rsidRDefault="002826EC" w:rsidP="009156B3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2826EC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2826EC" w:rsidRDefault="002826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24B" w:rsidRDefault="00C1324B" w:rsidP="002826EC">
      <w:r>
        <w:separator/>
      </w:r>
    </w:p>
  </w:footnote>
  <w:footnote w:type="continuationSeparator" w:id="0">
    <w:p w:rsidR="00C1324B" w:rsidRDefault="00C1324B" w:rsidP="002826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EC" w:rsidRPr="00B022A1" w:rsidRDefault="002826EC" w:rsidP="00BC46D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74F5F97" wp14:editId="3B13112D">
          <wp:extent cx="342900" cy="352425"/>
          <wp:effectExtent l="19050" t="0" r="0" b="0"/>
          <wp:docPr id="10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BC46D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="00BC46DE">
      <w:rPr>
        <w:rFonts w:ascii="Neirizi" w:eastAsia="Times New Roman" w:hAnsi="Neirizi" w:cs="Neirizi" w:hint="cs"/>
        <w:b/>
        <w:bCs/>
        <w:rtl/>
        <w:lang w:bidi="fa-IR"/>
      </w:rPr>
      <w:t>ذکر مساجد معظمه در مدینه منوره</w:t>
    </w:r>
  </w:p>
  <w:p w:rsidR="002826EC" w:rsidRPr="002826EC" w:rsidRDefault="002826EC" w:rsidP="002826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6EC"/>
    <w:rsid w:val="00024724"/>
    <w:rsid w:val="00156BF5"/>
    <w:rsid w:val="002826EC"/>
    <w:rsid w:val="003C78E7"/>
    <w:rsid w:val="003E450F"/>
    <w:rsid w:val="004035ED"/>
    <w:rsid w:val="00686101"/>
    <w:rsid w:val="006D05FC"/>
    <w:rsid w:val="008F46A2"/>
    <w:rsid w:val="009A60A5"/>
    <w:rsid w:val="00BC46DE"/>
    <w:rsid w:val="00C1324B"/>
    <w:rsid w:val="00CE7D4C"/>
    <w:rsid w:val="00D47E62"/>
    <w:rsid w:val="00E14CEC"/>
    <w:rsid w:val="00F423C8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6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6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2014-12-17T06:46:00Z</cp:lastPrinted>
  <dcterms:created xsi:type="dcterms:W3CDTF">2014-12-17T06:47:00Z</dcterms:created>
  <dcterms:modified xsi:type="dcterms:W3CDTF">2014-12-17T06:47:00Z</dcterms:modified>
</cp:coreProperties>
</file>