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C2A" w:rsidRPr="00BE4C75" w:rsidRDefault="00BE4C75" w:rsidP="004D5C2A">
      <w:pPr>
        <w:pStyle w:val="10"/>
        <w:spacing w:line="276" w:lineRule="auto"/>
        <w:rPr>
          <w:b w:val="0"/>
          <w:bCs w:val="0"/>
          <w:rtl/>
        </w:rPr>
      </w:pPr>
      <w:r w:rsidRPr="00BE4C75">
        <w:rPr>
          <w:rFonts w:hint="cs"/>
          <w:b w:val="0"/>
          <w:bCs w:val="0"/>
          <w:rtl/>
        </w:rPr>
        <w:t>نماز</w:t>
      </w:r>
      <w:r w:rsidRPr="00BE4C75">
        <w:rPr>
          <w:b w:val="0"/>
          <w:bCs w:val="0"/>
          <w:rtl/>
        </w:rPr>
        <w:t xml:space="preserve"> </w:t>
      </w:r>
      <w:r w:rsidRPr="00BE4C75">
        <w:rPr>
          <w:rFonts w:hint="cs"/>
          <w:b w:val="0"/>
          <w:bCs w:val="0"/>
          <w:rtl/>
        </w:rPr>
        <w:t>حضرت</w:t>
      </w:r>
      <w:r w:rsidRPr="00BE4C75">
        <w:rPr>
          <w:b w:val="0"/>
          <w:bCs w:val="0"/>
          <w:rtl/>
        </w:rPr>
        <w:t xml:space="preserve"> </w:t>
      </w:r>
      <w:r w:rsidRPr="00BE4C75">
        <w:rPr>
          <w:rFonts w:hint="cs"/>
          <w:b w:val="0"/>
          <w:bCs w:val="0"/>
          <w:rtl/>
        </w:rPr>
        <w:t>زهرا</w:t>
      </w:r>
      <w:r w:rsidRPr="00BE4C75">
        <w:rPr>
          <w:b w:val="0"/>
          <w:bCs w:val="0"/>
          <w:rtl/>
        </w:rPr>
        <w:t xml:space="preserve"> (</w:t>
      </w:r>
      <w:r w:rsidRPr="00BE4C75">
        <w:rPr>
          <w:rFonts w:hint="cs"/>
          <w:b w:val="0"/>
          <w:bCs w:val="0"/>
          <w:rtl/>
        </w:rPr>
        <w:t>س</w:t>
      </w:r>
      <w:r w:rsidRPr="00BE4C75">
        <w:rPr>
          <w:b w:val="0"/>
          <w:bCs w:val="0"/>
          <w:rtl/>
        </w:rPr>
        <w:t xml:space="preserve">) </w:t>
      </w:r>
      <w:r w:rsidRPr="00BE4C75">
        <w:rPr>
          <w:rFonts w:hint="cs"/>
          <w:b w:val="0"/>
          <w:bCs w:val="0"/>
          <w:rtl/>
        </w:rPr>
        <w:t>در</w:t>
      </w:r>
      <w:r w:rsidRPr="00BE4C75">
        <w:rPr>
          <w:b w:val="0"/>
          <w:bCs w:val="0"/>
          <w:rtl/>
        </w:rPr>
        <w:t xml:space="preserve"> </w:t>
      </w:r>
      <w:r w:rsidRPr="00BE4C75">
        <w:rPr>
          <w:rFonts w:hint="cs"/>
          <w:b w:val="0"/>
          <w:bCs w:val="0"/>
          <w:rtl/>
        </w:rPr>
        <w:t>روز</w:t>
      </w:r>
      <w:r w:rsidRPr="00BE4C75">
        <w:rPr>
          <w:b w:val="0"/>
          <w:bCs w:val="0"/>
          <w:rtl/>
        </w:rPr>
        <w:t xml:space="preserve"> </w:t>
      </w:r>
      <w:r w:rsidRPr="00BE4C75">
        <w:rPr>
          <w:rFonts w:hint="cs"/>
          <w:b w:val="0"/>
          <w:bCs w:val="0"/>
          <w:rtl/>
        </w:rPr>
        <w:t>اول</w:t>
      </w:r>
      <w:r w:rsidRPr="00BE4C75">
        <w:rPr>
          <w:b w:val="0"/>
          <w:bCs w:val="0"/>
          <w:rtl/>
        </w:rPr>
        <w:t xml:space="preserve"> </w:t>
      </w:r>
      <w:r w:rsidRPr="00BE4C75">
        <w:rPr>
          <w:rFonts w:hint="cs"/>
          <w:b w:val="0"/>
          <w:bCs w:val="0"/>
          <w:rtl/>
        </w:rPr>
        <w:t>ذی</w:t>
      </w:r>
      <w:r w:rsidRPr="00BE4C75">
        <w:rPr>
          <w:b w:val="0"/>
          <w:bCs w:val="0"/>
          <w:rtl/>
        </w:rPr>
        <w:t xml:space="preserve"> </w:t>
      </w:r>
      <w:r w:rsidRPr="00BE4C75">
        <w:rPr>
          <w:rFonts w:hint="cs"/>
          <w:b w:val="0"/>
          <w:bCs w:val="0"/>
          <w:rtl/>
        </w:rPr>
        <w:t>الحجه</w:t>
      </w:r>
    </w:p>
    <w:p w:rsidR="004D5C2A" w:rsidRPr="004D5C2A" w:rsidRDefault="00BE4C75" w:rsidP="00BE4C75">
      <w:pPr>
        <w:pStyle w:val="a0"/>
        <w:jc w:val="both"/>
        <w:rPr>
          <w:rStyle w:val="farsi"/>
          <w:rtl/>
        </w:rPr>
      </w:pPr>
      <w:r>
        <w:rPr>
          <w:rStyle w:val="farsi"/>
          <w:rtl/>
        </w:rPr>
        <w:t>اعمال ماه ذی الحجه؛ روز اول روز بسیار مبار</w:t>
      </w:r>
      <w:r>
        <w:rPr>
          <w:rStyle w:val="farsi"/>
          <w:rtl/>
        </w:rPr>
        <w:t xml:space="preserve">کی است و دومین عمل در این روز، </w:t>
      </w:r>
      <w:r w:rsidR="004D5C2A" w:rsidRPr="004D5C2A">
        <w:rPr>
          <w:rStyle w:val="farsi"/>
          <w:rtl/>
        </w:rPr>
        <w:t>خواندن نماز حضرت فاطمه عليها السلام و شيخ فرموده كه روايت شده كه آن چهار ركعت است به دو سلام مثل نماز امير المؤمنين عليه السلام در هر ركعت حمد يك مرتبه و توحيد پنجاه مرتبه و بعد از سلام تسبيح آن حضرت بخواند و بگويد</w:t>
      </w:r>
    </w:p>
    <w:p w:rsidR="004D5C2A" w:rsidRPr="004D5C2A" w:rsidRDefault="004D5C2A" w:rsidP="004D5C2A">
      <w:pPr>
        <w:pStyle w:val="21"/>
        <w:rPr>
          <w:rStyle w:val="arabic"/>
          <w:rtl/>
        </w:rPr>
      </w:pPr>
      <w:r>
        <w:br/>
      </w:r>
      <w:r w:rsidRPr="004D5C2A">
        <w:rPr>
          <w:rStyle w:val="arabic"/>
          <w:rtl/>
        </w:rPr>
        <w:t>سُبْحَانَ ذِي الْعِزِّ الشَّامِخِ الْمُنِيفِ سُبْحَانَ ذِي الْجَلاَلِ الْبَاذِخِ الْعَظِيمِ سُبْحَانَ ذِي الْمُلْكِ الْفَاخِرِ الْقَدِيمِ‏</w:t>
      </w:r>
    </w:p>
    <w:p w:rsidR="004D5C2A" w:rsidRPr="004D5C2A" w:rsidRDefault="004D5C2A" w:rsidP="004D5C2A">
      <w:pPr>
        <w:pStyle w:val="20"/>
        <w:rPr>
          <w:rStyle w:val="farsi"/>
          <w:rtl/>
        </w:rPr>
      </w:pPr>
      <w:r w:rsidRPr="004D5C2A">
        <w:rPr>
          <w:rStyle w:val="farsi"/>
          <w:rFonts w:ascii="Times New Roman" w:hAnsi="Times New Roman" w:cs="Times New Roman"/>
        </w:rPr>
        <w:t> </w:t>
      </w:r>
      <w:r w:rsidRPr="004D5C2A">
        <w:rPr>
          <w:rStyle w:val="farsi"/>
          <w:rtl/>
        </w:rPr>
        <w:t>منزه است (خداى) صاحب عزت شامخ و بلند و عالى (مقام) منزه است (خداى) صاحب جلالت با شكوه و بزرگ منزه است (خداى) صاحب ملك با افتخار ديرين</w:t>
      </w:r>
    </w:p>
    <w:p w:rsidR="00BE4C75" w:rsidRDefault="00BE4C75" w:rsidP="004D5C2A">
      <w:pPr>
        <w:pStyle w:val="21"/>
        <w:rPr>
          <w:rStyle w:val="arabic"/>
          <w:rFonts w:hint="cs"/>
          <w:rtl/>
        </w:rPr>
      </w:pPr>
    </w:p>
    <w:p w:rsidR="004D5C2A" w:rsidRPr="004D5C2A" w:rsidRDefault="004D5C2A" w:rsidP="004D5C2A">
      <w:pPr>
        <w:pStyle w:val="21"/>
        <w:rPr>
          <w:rStyle w:val="arabic"/>
          <w:rtl/>
        </w:rPr>
      </w:pPr>
      <w:bookmarkStart w:id="0" w:name="_GoBack"/>
      <w:bookmarkEnd w:id="0"/>
      <w:r w:rsidRPr="004D5C2A">
        <w:rPr>
          <w:rStyle w:val="arabic"/>
          <w:rtl/>
        </w:rPr>
        <w:t>سُبْحَانَ مَنْ يَرَى أَثَرَ النَّمْلَةِ فِي الصَّفَا سُبْحَانَ مَنْ يَرَى وَقْعَ الطَّيْرِ فِي الْهَوَاءِ سُبْحَانَ مَنْ هُوَ هَكَذَا وَ لاَ هَكَذَا غَيْرُهُ‏</w:t>
      </w:r>
    </w:p>
    <w:p w:rsidR="001D0305" w:rsidRPr="004D5C2A" w:rsidRDefault="004D5C2A" w:rsidP="004D5C2A">
      <w:pPr>
        <w:pStyle w:val="20"/>
      </w:pPr>
      <w:r>
        <w:rPr>
          <w:rStyle w:val="farsi"/>
          <w:rFonts w:ascii="Tahoma" w:hAnsi="Tahoma" w:cs="Tahoma"/>
          <w:sz w:val="19"/>
          <w:szCs w:val="19"/>
        </w:rPr>
        <w:t> </w:t>
      </w:r>
      <w:r w:rsidRPr="004D5C2A">
        <w:rPr>
          <w:rStyle w:val="farsi"/>
          <w:rtl/>
        </w:rPr>
        <w:t>منزه است كسى كه بيند جاى پاى مورچه را بر خارا سنگ منزه است كسى كه بيند خط سير پرنده را در هوا منزه است آنكه او چنين است و ديگرى چنين نيست</w:t>
      </w:r>
      <w:r w:rsidRPr="004D5C2A">
        <w:rPr>
          <w:rStyle w:val="farsi"/>
        </w:rPr>
        <w:t>.</w:t>
      </w:r>
      <w:r w:rsidRPr="004D5C2A">
        <w:br/>
      </w:r>
      <w:r w:rsidRPr="004D5C2A">
        <w:rPr>
          <w:rFonts w:ascii="Times New Roman" w:hAnsi="Times New Roman" w:cs="Times New Roman"/>
        </w:rPr>
        <w:t> </w:t>
      </w:r>
    </w:p>
    <w:sectPr w:rsidR="001D0305" w:rsidRPr="004D5C2A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4BF" w:rsidRDefault="00D824BF" w:rsidP="004D5C2A">
      <w:r>
        <w:separator/>
      </w:r>
    </w:p>
  </w:endnote>
  <w:endnote w:type="continuationSeparator" w:id="0">
    <w:p w:rsidR="00D824BF" w:rsidRDefault="00D824BF" w:rsidP="004D5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B14967D-3E57-40B7-874F-BD9F3BAAB9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5F242F1-F2E3-4B73-8045-DDC915283A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30B9771-F1C1-48F8-8C40-7BE13BE6C0DE}"/>
    <w:embedBold r:id="rId4" w:fontKey="{1D1E2892-AE92-4E54-8AE4-45858FDBC7C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6A24EA2-9CB5-4227-BC86-6FEBB0A32B72}"/>
    <w:embedBold r:id="rId6" w:fontKey="{E1D52E67-BD06-427C-BD97-0E90F398C2D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0AE2DD8-E7D6-46AF-B32F-CBC8EB873AC8}"/>
    <w:embedBold r:id="rId8" w:fontKey="{D2BCC20F-445B-424A-80D2-2547FFF5BEC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8CD87BC-356B-461E-80F9-F17F041694E3}"/>
    <w:embedBold r:id="rId10" w:fontKey="{A5C49F35-67AD-4C95-904D-1471A245031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D3CBBA07-3423-42C7-A5A5-A1C70427B35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445DD123-961F-4D21-9942-2FE15C9AC906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C8FE6FC-D9D2-4E50-B3D7-7A94140FBB9B}"/>
    <w:embedBold r:id="rId14" w:fontKey="{F3FD2A19-3AAD-4925-A6BC-DAF012152E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761766"/>
      <w:docPartObj>
        <w:docPartGallery w:val="Page Numbers (Bottom of Page)"/>
        <w:docPartUnique/>
      </w:docPartObj>
    </w:sdtPr>
    <w:sdtEndPr/>
    <w:sdtContent>
      <w:p w:rsidR="00366CC3" w:rsidRDefault="00366CC3" w:rsidP="00366CC3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366CC3" w:rsidRPr="00B937C1" w:rsidTr="00A809FA">
          <w:tc>
            <w:tcPr>
              <w:tcW w:w="1054" w:type="dxa"/>
            </w:tcPr>
            <w:p w:rsidR="00366CC3" w:rsidRPr="00B937C1" w:rsidRDefault="00366CC3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BE4C75">
                <w:rPr>
                  <w:noProof/>
                  <w:sz w:val="22"/>
                  <w:szCs w:val="22"/>
                  <w:rtl/>
                </w:rPr>
                <w:t>1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366CC3" w:rsidRPr="00B937C1" w:rsidRDefault="00366CC3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4D5C2A" w:rsidRDefault="00D824BF" w:rsidP="00366CC3">
        <w:pPr>
          <w:pStyle w:val="Footer"/>
          <w:jc w:val="center"/>
        </w:pPr>
      </w:p>
    </w:sdtContent>
  </w:sdt>
  <w:p w:rsidR="004D5C2A" w:rsidRDefault="004D5C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4BF" w:rsidRDefault="00D824BF" w:rsidP="004D5C2A">
      <w:r>
        <w:separator/>
      </w:r>
    </w:p>
  </w:footnote>
  <w:footnote w:type="continuationSeparator" w:id="0">
    <w:p w:rsidR="00D824BF" w:rsidRDefault="00D824BF" w:rsidP="004D5C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C2A" w:rsidRPr="004D5C2A" w:rsidRDefault="004D5C2A" w:rsidP="00BE4C75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b/>
        <w:bCs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F948B22" wp14:editId="00AA85BA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E4C75">
      <w:rPr>
        <w:rFonts w:ascii="Neirizi" w:eastAsia="Times New Roman" w:hAnsi="Neirizi" w:cs="Neirizi"/>
        <w:b/>
        <w:bCs/>
        <w:lang w:bidi="fa-IR"/>
      </w:rPr>
      <w:t xml:space="preserve">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E4C75" w:rsidRPr="00BE4C75">
      <w:rPr>
        <w:rFonts w:ascii="Neirizi" w:eastAsia="Times New Roman" w:hAnsi="Neirizi" w:cs="Neirizi" w:hint="cs"/>
        <w:b/>
        <w:bCs/>
        <w:rtl/>
        <w:lang w:bidi="fa-IR"/>
      </w:rPr>
      <w:t>نماز</w:t>
    </w:r>
    <w:r w:rsidR="00BE4C75" w:rsidRPr="00BE4C7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E4C75" w:rsidRPr="00BE4C75">
      <w:rPr>
        <w:rFonts w:ascii="Neirizi" w:eastAsia="Times New Roman" w:hAnsi="Neirizi" w:cs="Neirizi" w:hint="cs"/>
        <w:b/>
        <w:bCs/>
        <w:rtl/>
        <w:lang w:bidi="fa-IR"/>
      </w:rPr>
      <w:t>حضرت</w:t>
    </w:r>
    <w:r w:rsidR="00BE4C75" w:rsidRPr="00BE4C7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E4C75" w:rsidRPr="00BE4C75">
      <w:rPr>
        <w:rFonts w:ascii="Neirizi" w:eastAsia="Times New Roman" w:hAnsi="Neirizi" w:cs="Neirizi" w:hint="cs"/>
        <w:b/>
        <w:bCs/>
        <w:rtl/>
        <w:lang w:bidi="fa-IR"/>
      </w:rPr>
      <w:t>زهرا</w:t>
    </w:r>
    <w:r w:rsidR="00BE4C75" w:rsidRPr="00BE4C75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BE4C75" w:rsidRPr="00BE4C75">
      <w:rPr>
        <w:rFonts w:ascii="Neirizi" w:eastAsia="Times New Roman" w:hAnsi="Neirizi" w:cs="Neirizi" w:hint="cs"/>
        <w:b/>
        <w:bCs/>
        <w:rtl/>
        <w:lang w:bidi="fa-IR"/>
      </w:rPr>
      <w:t>س</w:t>
    </w:r>
    <w:r w:rsidR="00BE4C75" w:rsidRPr="00BE4C75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="00BE4C75" w:rsidRPr="00BE4C75">
      <w:rPr>
        <w:rFonts w:ascii="Neirizi" w:eastAsia="Times New Roman" w:hAnsi="Neirizi" w:cs="Neirizi" w:hint="cs"/>
        <w:b/>
        <w:bCs/>
        <w:rtl/>
        <w:lang w:bidi="fa-IR"/>
      </w:rPr>
      <w:t>در</w:t>
    </w:r>
    <w:r w:rsidR="00BE4C75" w:rsidRPr="00BE4C7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E4C75" w:rsidRPr="00BE4C75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BE4C75" w:rsidRPr="00BE4C7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E4C75" w:rsidRPr="00BE4C75">
      <w:rPr>
        <w:rFonts w:ascii="Neirizi" w:eastAsia="Times New Roman" w:hAnsi="Neirizi" w:cs="Neirizi" w:hint="cs"/>
        <w:b/>
        <w:bCs/>
        <w:rtl/>
        <w:lang w:bidi="fa-IR"/>
      </w:rPr>
      <w:t>اول</w:t>
    </w:r>
    <w:r w:rsidR="00BE4C75" w:rsidRPr="00BE4C7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E4C75" w:rsidRPr="00BE4C75">
      <w:rPr>
        <w:rFonts w:ascii="Neirizi" w:eastAsia="Times New Roman" w:hAnsi="Neirizi" w:cs="Neirizi" w:hint="cs"/>
        <w:b/>
        <w:bCs/>
        <w:rtl/>
        <w:lang w:bidi="fa-IR"/>
      </w:rPr>
      <w:t>ذی</w:t>
    </w:r>
    <w:r w:rsidR="00BE4C75" w:rsidRPr="00BE4C7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E4C75" w:rsidRPr="00BE4C75">
      <w:rPr>
        <w:rFonts w:ascii="Neirizi" w:eastAsia="Times New Roman" w:hAnsi="Neirizi" w:cs="Neirizi" w:hint="cs"/>
        <w:b/>
        <w:bCs/>
        <w:rtl/>
        <w:lang w:bidi="fa-IR"/>
      </w:rPr>
      <w:t>الحجه</w:t>
    </w:r>
  </w:p>
  <w:p w:rsidR="004D5C2A" w:rsidRDefault="004D5C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C2A"/>
    <w:rsid w:val="000C44B5"/>
    <w:rsid w:val="001B7C80"/>
    <w:rsid w:val="001D0305"/>
    <w:rsid w:val="00366CC3"/>
    <w:rsid w:val="004D5C2A"/>
    <w:rsid w:val="00520BA5"/>
    <w:rsid w:val="00597809"/>
    <w:rsid w:val="0073304F"/>
    <w:rsid w:val="008E42E4"/>
    <w:rsid w:val="00971204"/>
    <w:rsid w:val="00975301"/>
    <w:rsid w:val="009B7EEA"/>
    <w:rsid w:val="00BE1EBB"/>
    <w:rsid w:val="00BE4C75"/>
    <w:rsid w:val="00D8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C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C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2014-01-23T06:21:00Z</cp:lastPrinted>
  <dcterms:created xsi:type="dcterms:W3CDTF">2015-01-11T10:51:00Z</dcterms:created>
  <dcterms:modified xsi:type="dcterms:W3CDTF">2015-01-11T10:51:00Z</dcterms:modified>
</cp:coreProperties>
</file>