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E919CA" w:rsidRDefault="00D022FA" w:rsidP="00AB345B">
      <w:pPr>
        <w:pStyle w:val="1"/>
        <w:spacing w:before="0" w:beforeAutospacing="0" w:after="0" w:afterAutospacing="0" w:line="276" w:lineRule="auto"/>
        <w:rPr>
          <w:rStyle w:val="farsi"/>
          <w:b w:val="0"/>
          <w:bCs w:val="0"/>
          <w:sz w:val="40"/>
          <w:rtl/>
        </w:rPr>
      </w:pPr>
      <w:r w:rsidRPr="00E919CA">
        <w:rPr>
          <w:b w:val="0"/>
          <w:bCs w:val="0"/>
          <w:sz w:val="40"/>
          <w:rtl/>
        </w:rPr>
        <w:t xml:space="preserve">    </w:t>
      </w:r>
      <w:r w:rsidR="00923B10" w:rsidRPr="00E919CA">
        <w:rPr>
          <w:rFonts w:hint="cs"/>
          <w:b w:val="0"/>
          <w:bCs w:val="0"/>
          <w:sz w:val="40"/>
          <w:rtl/>
        </w:rPr>
        <w:t>دعای شیبه هذلی</w:t>
      </w:r>
    </w:p>
    <w:p w:rsidR="00923B10" w:rsidRPr="00923B10" w:rsidRDefault="00E919CA" w:rsidP="00AB345B">
      <w:pPr>
        <w:spacing w:after="0"/>
        <w:jc w:val="both"/>
        <w:rPr>
          <w:rStyle w:val="farsi"/>
          <w:rFonts w:cs="B Zar"/>
          <w:sz w:val="32"/>
          <w:szCs w:val="32"/>
        </w:rPr>
      </w:pPr>
      <w:r w:rsidRPr="00E919CA">
        <w:rPr>
          <w:rStyle w:val="farsi"/>
          <w:rFonts w:cs="B Zar"/>
          <w:sz w:val="32"/>
          <w:szCs w:val="32"/>
          <w:rtl/>
        </w:rPr>
        <w:t>تعقیبات مشترک که بعد از هر نماز خوانده می شود</w:t>
      </w:r>
      <w:r w:rsidRPr="00E919CA">
        <w:rPr>
          <w:rStyle w:val="farsi"/>
          <w:rFonts w:cs="B Zar" w:hint="cs"/>
          <w:sz w:val="32"/>
          <w:szCs w:val="32"/>
          <w:rtl/>
        </w:rPr>
        <w:t xml:space="preserve">؛ </w:t>
      </w:r>
      <w:r w:rsidR="00923B10" w:rsidRPr="00923B10">
        <w:rPr>
          <w:rStyle w:val="farsi"/>
          <w:rFonts w:cs="B Zar"/>
          <w:sz w:val="32"/>
          <w:szCs w:val="32"/>
          <w:rtl/>
        </w:rPr>
        <w:t>نهم: كلينى و ابن بابويه و ديگران به سندهاى معتبر از حضرت باقر عليه السّلام روايت كرده ‏اند: شيبه هذلى به محضر</w:t>
      </w:r>
      <w:r w:rsidR="00923B10" w:rsidRPr="00923B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="00923B10" w:rsidRPr="00923B10">
        <w:rPr>
          <w:rStyle w:val="farsi"/>
          <w:rFonts w:cs="B Zar"/>
          <w:sz w:val="32"/>
          <w:szCs w:val="32"/>
          <w:rtl/>
        </w:rPr>
        <w:t>حضرت رسول خدا صلى اللّه عليه و آله‏ آمد و عرضه داشت: يا رسول اللّه من پير شده ام، و به اعمالى كه پيش از اين خود را به آن عادت داده بودم- همچون نماز و روزه و حج و جهاد قدرتم وفا نمى ‏كند، بنابراين گفتارى به من بياموز كه خدا مرا به آن سود بخشد، و انجامش برايم سبك و آسان باشد.حضرت‏ فرمودند: سخنت را بار ديگر بگو، شيبه سه مرتبه سخنش را تكرار كرد. حضرت فرمودند: درخت و كلوخى در اطراف تو نماند، مگر اينكه‏ از باب ترحّم بر تو گريست، هرگاه از نماز صبح فارغ شوى ده مرتبه بگو:</w:t>
      </w:r>
    </w:p>
    <w:p w:rsidR="00AB345B" w:rsidRDefault="00923B10" w:rsidP="00AB345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923B10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 اللَّهِ الْعَظيمِ وَبِحَمْدِهِ وَلا حَوْلَ وَلا قُوَّةَ اِلاّ بِاللَّهِ الْعَلِىِّ الْعَظيمِ</w:t>
      </w:r>
    </w:p>
    <w:p w:rsidR="00923B10" w:rsidRPr="00923B10" w:rsidRDefault="00923B10" w:rsidP="00AB345B">
      <w:pPr>
        <w:spacing w:before="100" w:beforeAutospacing="1" w:after="100" w:afterAutospacing="1"/>
        <w:jc w:val="both"/>
        <w:rPr>
          <w:rStyle w:val="farsi"/>
          <w:rFonts w:cs="B Zar"/>
          <w:sz w:val="32"/>
          <w:szCs w:val="32"/>
          <w:rtl/>
        </w:rPr>
      </w:pPr>
      <w:r w:rsidRPr="00923B10">
        <w:rPr>
          <w:rStyle w:val="farsi"/>
          <w:rFonts w:cs="B Zar"/>
          <w:sz w:val="32"/>
          <w:szCs w:val="32"/>
          <w:rtl/>
        </w:rPr>
        <w:t>تا خدا به بركت‏ اين دعا، تو را از كورى و ديوانگى و خوره و پيسى و پريشانى و تباهى عقل، عافيت دهد. شيبه گفت: يا رسول اللّه اين‏ براى دنيا من است، براى آخرت من چيزى بفرما، فرمودند: بعد از هر نماز مى‏ گويى:</w:t>
      </w:r>
    </w:p>
    <w:p w:rsidR="00AB345B" w:rsidRDefault="00923B10" w:rsidP="00AB345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923B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923B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اهْدِنى مِنْ عِنْدِكَ وَاَفِضْ عَلَىَّ مِنْ فَضْلِكَ وَانْشُرْ عَلَىَّ مِنْ رَحْمَتِكَ وَاَنْزِلْ عَلَىَّ مِنْ بَرَكاتِكَ</w:t>
      </w:r>
    </w:p>
    <w:p w:rsidR="00F42B68" w:rsidRPr="009706C7" w:rsidRDefault="00923B10" w:rsidP="00AB345B">
      <w:pPr>
        <w:spacing w:before="100" w:beforeAutospacing="1" w:after="100" w:afterAutospacing="1"/>
        <w:jc w:val="both"/>
        <w:rPr>
          <w:rStyle w:val="arabic"/>
          <w:rFonts w:ascii="Neirizi" w:hAnsi="Neirizi" w:cs="Neirizi"/>
          <w:color w:val="257F27"/>
          <w:sz w:val="30"/>
          <w:szCs w:val="30"/>
          <w:lang w:bidi="fa-IR"/>
        </w:rPr>
      </w:pPr>
      <w:r w:rsidRPr="00923B10">
        <w:rPr>
          <w:rStyle w:val="farsi"/>
          <w:rFonts w:cs="B Zar"/>
          <w:sz w:val="32"/>
          <w:szCs w:val="32"/>
          <w:rtl/>
        </w:rPr>
        <w:t>آنگاه حضرت فرمودند: اگر بنده بر اين عمل مواظبت كند، و آن را عمدا تا وقت مردن ترك‏ نكند، چون به صحران محشر درآيد، هشت در بهشت، براى او گشوده مى ‏شود، كه از هر درى كه بخواهد وارد شود. و اين‏ دعاى آخر به اسانيد معتبر ديگر نيز وارد شده.</w:t>
      </w:r>
      <w:bookmarkStart w:id="0" w:name="_GoBack"/>
      <w:bookmarkEnd w:id="0"/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C08" w:rsidRDefault="00636C08" w:rsidP="00D022FA">
      <w:pPr>
        <w:spacing w:after="0" w:line="240" w:lineRule="auto"/>
      </w:pPr>
      <w:r>
        <w:separator/>
      </w:r>
    </w:p>
  </w:endnote>
  <w:endnote w:type="continuationSeparator" w:id="0">
    <w:p w:rsidR="00636C08" w:rsidRDefault="00636C0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8F9F0F-4704-43C8-BFCD-C0618FB4BE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CB0E44A-AADE-4BD5-8FCD-41A70D7791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625C5C8-8263-44CE-B808-EF1293581D23}"/>
    <w:embedBold r:id="rId4" w:fontKey="{14C050F7-ECAD-4CD4-97E2-CF4CDB7D57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5D3D7DF-D68F-4968-AE6B-9812D8E6DF8F}"/>
    <w:embedBold r:id="rId6" w:fontKey="{74E0482C-73BD-4BEA-A5F9-D13374182A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6A3707-EC3D-4C1B-B46A-E68469E37B2E}"/>
    <w:embedBold r:id="rId8" w:fontKey="{380DD229-59D3-4969-9D59-CB30857016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435A62A-5AA9-41CF-9E2F-CCE1AC109E10}"/>
    <w:embedBold r:id="rId10" w:fontKey="{7611D5DB-E384-46CA-BAA8-729A20E9944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43D432B-7386-4E87-A821-6CE00947E045}"/>
    <w:embedBold r:id="rId12" w:fontKey="{1FCB4F2E-499F-4626-8EEC-48FE299600A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E884ACD-BE48-43D9-8F93-5D9C23C0DB7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A315A62-6067-4167-AA9E-D86971A033B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622F068-F697-4E8E-AD7E-6EF5FB6E44C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9008970-B85E-464E-9BC3-09E0D25A95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B345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C08" w:rsidRDefault="00636C08" w:rsidP="00D022FA">
      <w:pPr>
        <w:spacing w:after="0" w:line="240" w:lineRule="auto"/>
      </w:pPr>
      <w:r>
        <w:separator/>
      </w:r>
    </w:p>
  </w:footnote>
  <w:footnote w:type="continuationSeparator" w:id="0">
    <w:p w:rsidR="00636C08" w:rsidRDefault="00636C0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23B1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دعای شیبه هذلی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385E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36C08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345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19CA"/>
    <w:rsid w:val="00E95441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2015-01-25T08:22:00Z</cp:lastPrinted>
  <dcterms:created xsi:type="dcterms:W3CDTF">2015-01-25T08:23:00Z</dcterms:created>
  <dcterms:modified xsi:type="dcterms:W3CDTF">2015-01-25T08:23:00Z</dcterms:modified>
</cp:coreProperties>
</file>