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804B04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804B04">
        <w:rPr>
          <w:rFonts w:hint="cs"/>
          <w:b w:val="0"/>
          <w:bCs w:val="0"/>
          <w:sz w:val="40"/>
          <w:rtl/>
        </w:rPr>
        <w:t>رفع بیماری و تنگدستی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804B04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پانزدهم: كفعمى از حضرت رسالت ‏پناه صلى اللّه عليه و آله روايت كرده كه مردى از روى‏ بيمارى و تنگدستى به آن حضرت شكايت كرد، حضرت فرمود: پس از هر نماز واجب چنين بگو</w:t>
      </w:r>
      <w:r w:rsidRPr="00804B04">
        <w:rPr>
          <w:rStyle w:val="farsi"/>
          <w:rFonts w:cs="B Zar"/>
          <w:sz w:val="32"/>
          <w:szCs w:val="32"/>
        </w:rPr>
        <w:t>: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Fonts w:ascii="Times New Roman" w:eastAsia="Times New Roman" w:hAnsi="Times New Roman" w:cs="Times New Roman"/>
          <w:sz w:val="24"/>
          <w:szCs w:val="24"/>
        </w:rPr>
        <w:br/>
      </w: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تَوَكَّلْتُ عَلَى الْحَىِّ الَّذى لا يَمُوتُ وَالْحَمْدُ لِلّهِ الَّذى لَمْ يَتَّخِذْ صاحِبَةً</w:t>
      </w:r>
    </w:p>
    <w:p w:rsidR="00804B04" w:rsidRDefault="00804B04" w:rsidP="00804B0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804B04">
        <w:rPr>
          <w:rStyle w:val="farsi"/>
          <w:rFonts w:cs="B Nazanin"/>
          <w:sz w:val="28"/>
          <w:szCs w:val="28"/>
          <w:rtl/>
        </w:rPr>
        <w:t>توكل كردم بر زنده ‏اى كه هرگز نمى ‏ميرد، و ستايش خداى را كه برنگزيده همسرى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وَلَدا وَلَمْ يَكُنْ لَهُ شَريكٌ فِى الْمُلْكِ وَلَمْ يَكُنْ لَهُ وَلِىُّ مِنَ الذُّلِّ وَكَبِّرْهُ تَكْبيرا</w:t>
      </w:r>
      <w:r w:rsidRPr="00804B04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804B04">
        <w:rPr>
          <w:rStyle w:val="farsi"/>
          <w:rFonts w:cs="B Nazanin"/>
          <w:sz w:val="28"/>
          <w:szCs w:val="28"/>
          <w:rtl/>
        </w:rPr>
        <w:t>و نه فرزندى، و در فرمانروايى‏ شريكى براى او نيست، و براى او سرپرستى از روى خوارى نيست، و بزرگ شمار او را بزرگ‏شمردنى شايسته</w:t>
      </w:r>
      <w:r w:rsidRPr="00804B04">
        <w:rPr>
          <w:rStyle w:val="farsi"/>
          <w:rFonts w:cs="B Nazanin"/>
          <w:sz w:val="28"/>
          <w:szCs w:val="28"/>
        </w:rPr>
        <w:t>.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804B04">
        <w:rPr>
          <w:rStyle w:val="farsi"/>
          <w:rFonts w:cs="B Zar"/>
          <w:sz w:val="32"/>
          <w:szCs w:val="32"/>
          <w:rtl/>
        </w:rPr>
        <w:t>و در روايت ديگرى فرمود: هيچ‏ سختى برايم روى نداد، مگر آن‏كه جبرييل در برابرم، تمّثل يافت و گفت: اين دعا را بخوان. و در احاديث معتبر وارد شده</w:t>
      </w:r>
      <w:r w:rsidRPr="00804B04">
        <w:rPr>
          <w:rStyle w:val="farsi"/>
          <w:rFonts w:cs="B Zar"/>
          <w:sz w:val="32"/>
          <w:szCs w:val="32"/>
        </w:rPr>
        <w:t xml:space="preserve">: </w:t>
      </w:r>
      <w:r w:rsidRPr="00804B04">
        <w:rPr>
          <w:rStyle w:val="farsi"/>
          <w:rFonts w:cs="B Zar"/>
          <w:sz w:val="32"/>
          <w:szCs w:val="32"/>
          <w:rtl/>
        </w:rPr>
        <w:t>براى‏ وسوسه‏ هاى درونى و قرض و پريشانى و بيمارى بايد اين دعا را به كرّات خواند. و در بعضى روايت در ابتداى آن</w:t>
      </w:r>
      <w:r w:rsidRPr="00804B04">
        <w:rPr>
          <w:rStyle w:val="farsi"/>
          <w:rFonts w:cs="B Zar"/>
          <w:sz w:val="32"/>
          <w:szCs w:val="32"/>
        </w:rPr>
        <w:t>: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Fonts w:ascii="Times New Roman" w:eastAsia="Times New Roman" w:hAnsi="Times New Roman" w:cs="Times New Roman"/>
          <w:sz w:val="24"/>
          <w:szCs w:val="24"/>
        </w:rPr>
        <w:br/>
      </w: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لاحَوْلَ وَلاقُوَّةَ اِلاّ بِاللّهِ</w:t>
      </w:r>
      <w:r w:rsidRPr="00804B04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804B04">
        <w:rPr>
          <w:rStyle w:val="farsi"/>
          <w:rFonts w:cs="B Nazanin"/>
          <w:sz w:val="28"/>
          <w:szCs w:val="28"/>
          <w:rtl/>
        </w:rPr>
        <w:t>هيچ نيرو و جنبشى نيست جز به خداى والاى بزرگ</w:t>
      </w:r>
      <w:r w:rsidRPr="00804B04">
        <w:rPr>
          <w:rStyle w:val="farsi"/>
          <w:rFonts w:cs="B Nazanin"/>
          <w:sz w:val="28"/>
          <w:szCs w:val="28"/>
        </w:rPr>
        <w:t>.</w:t>
      </w:r>
    </w:p>
    <w:p w:rsidR="00804B04" w:rsidRDefault="00804B04" w:rsidP="00804B0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04B04">
        <w:rPr>
          <w:rStyle w:val="farsi"/>
          <w:rFonts w:cs="B Zar"/>
          <w:sz w:val="32"/>
          <w:szCs w:val="32"/>
          <w:rtl/>
        </w:rPr>
        <w:t>آمده است</w:t>
      </w:r>
      <w:r w:rsidRPr="00804B04">
        <w:rPr>
          <w:rStyle w:val="farsi"/>
          <w:rFonts w:cs="B Zar"/>
          <w:sz w:val="32"/>
          <w:szCs w:val="32"/>
        </w:rPr>
        <w:t>.</w:t>
      </w:r>
      <w:bookmarkStart w:id="0" w:name="_GoBack"/>
      <w:bookmarkEnd w:id="0"/>
    </w:p>
    <w:sectPr w:rsidR="00804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DA6" w:rsidRDefault="00D87DA6" w:rsidP="00D022FA">
      <w:pPr>
        <w:spacing w:after="0" w:line="240" w:lineRule="auto"/>
      </w:pPr>
      <w:r>
        <w:separator/>
      </w:r>
    </w:p>
  </w:endnote>
  <w:endnote w:type="continuationSeparator" w:id="0">
    <w:p w:rsidR="00D87DA6" w:rsidRDefault="00D87DA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CBED92-B5A0-40C8-9FA3-F884FA8740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952832-88E3-4293-8728-7E135781C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103226A-D429-4451-85F7-7CE80854AA97}"/>
    <w:embedBold r:id="rId4" w:fontKey="{2E67C436-6420-47CA-987C-24BA0BD3F7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F3FF123-7883-4D52-B3CF-81983E83188B}"/>
    <w:embedBold r:id="rId6" w:fontKey="{553E6A59-9A38-4166-9D0A-71EC7A8A89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93D2A9-B6EA-48E1-AC92-A292010B593C}"/>
    <w:embedBold r:id="rId8" w:fontKey="{9BB25268-5197-4109-99E4-7CE41B5058E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5F99319-6C41-4049-B8B7-BF4BBFF00A20}"/>
    <w:embedBold r:id="rId10" w:fontKey="{43AE768D-3FB2-4575-B576-2B731CD77A9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A8F8CEB-476D-4156-BA3E-7FC84E4745BD}"/>
    <w:embedBold r:id="rId12" w:fontKey="{6165C0D7-D503-48D2-9C52-59914223C5F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132D320-AD98-4853-B276-F5F64CBA579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C6CCF28-34A7-47CC-9ED9-740E3A07176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398A6AF-9837-4C0C-A189-32FB61FEFF8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5468560-F8D4-47BD-8776-9949CD537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04B0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DA6" w:rsidRDefault="00D87DA6" w:rsidP="00D022FA">
      <w:pPr>
        <w:spacing w:after="0" w:line="240" w:lineRule="auto"/>
      </w:pPr>
      <w:r>
        <w:separator/>
      </w:r>
    </w:p>
  </w:footnote>
  <w:footnote w:type="continuationSeparator" w:id="0">
    <w:p w:rsidR="00D87DA6" w:rsidRDefault="00D87DA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04B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9F3505A" wp14:editId="665E77B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804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رفع بیماری و تنگدستی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0C54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4B04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87DA6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2015-01-25T09:38:00Z</cp:lastPrinted>
  <dcterms:created xsi:type="dcterms:W3CDTF">2015-01-25T09:46:00Z</dcterms:created>
  <dcterms:modified xsi:type="dcterms:W3CDTF">2015-01-25T09:46:00Z</dcterms:modified>
</cp:coreProperties>
</file>