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A84AE2">
      <w:pPr>
        <w:pStyle w:val="1"/>
        <w:rPr>
          <w:rFonts w:hint="cs"/>
          <w:b w:val="0"/>
          <w:bCs w:val="0"/>
          <w:sz w:val="40"/>
          <w:rtl/>
        </w:rPr>
      </w:pPr>
      <w:r w:rsidRPr="00A84AE2">
        <w:rPr>
          <w:b w:val="0"/>
          <w:bCs w:val="0"/>
          <w:sz w:val="40"/>
          <w:rtl/>
        </w:rPr>
        <w:t xml:space="preserve">    </w:t>
      </w:r>
      <w:r w:rsidRPr="00A84AE2">
        <w:rPr>
          <w:rFonts w:hint="cs"/>
          <w:b w:val="0"/>
          <w:bCs w:val="0"/>
          <w:sz w:val="40"/>
          <w:rtl/>
        </w:rPr>
        <w:t xml:space="preserve">دعای </w:t>
      </w:r>
      <w:r w:rsidR="00813551" w:rsidRPr="00A84AE2">
        <w:rPr>
          <w:rFonts w:hint="cs"/>
          <w:b w:val="0"/>
          <w:bCs w:val="0"/>
          <w:sz w:val="40"/>
          <w:rtl/>
        </w:rPr>
        <w:t>اشتیاق به درخواست آمرزش</w:t>
      </w:r>
    </w:p>
    <w:p w:rsidR="00A84AE2" w:rsidRPr="00A84AE2" w:rsidRDefault="00A84AE2" w:rsidP="00A84AE2">
      <w:pPr>
        <w:pStyle w:val="1"/>
        <w:rPr>
          <w:rFonts w:hint="cs"/>
          <w:b w:val="0"/>
          <w:bCs w:val="0"/>
          <w:sz w:val="2"/>
          <w:szCs w:val="2"/>
          <w:rtl/>
        </w:rPr>
      </w:pPr>
    </w:p>
    <w:tbl>
      <w:tblPr>
        <w:tblStyle w:val="LightShading-Accent5"/>
        <w:bidiVisual/>
        <w:tblW w:w="0" w:type="auto"/>
        <w:tblLook w:val="04A0" w:firstRow="1" w:lastRow="0" w:firstColumn="1" w:lastColumn="0" w:noHBand="0" w:noVBand="1"/>
      </w:tblPr>
      <w:tblGrid>
        <w:gridCol w:w="9526"/>
      </w:tblGrid>
      <w:tr w:rsidR="00A84AE2" w:rsidTr="00A84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26" w:type="dxa"/>
          </w:tcPr>
          <w:p w:rsidR="00A84AE2" w:rsidRPr="00A84AE2" w:rsidRDefault="00A84AE2" w:rsidP="00A84AE2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</w:rPr>
            </w:pPr>
            <w:r w:rsidRPr="00A84AE2">
              <w:rPr>
                <w:rFonts w:ascii="Neirizi" w:eastAsia="Times New Roman" w:hAnsi="Neirizi" w:cs="Neirizi"/>
                <w:b w:val="0"/>
                <w:bCs w:val="0"/>
                <w:color w:val="000033"/>
                <w:sz w:val="30"/>
                <w:szCs w:val="30"/>
                <w:rtl/>
              </w:rPr>
              <w:t>وَ كَانَ مِنْ دُعَائِهِ عَلَيْهِ السَّلاَمُ فِي الاِشْتِيَاقِ إِلَى طَلَبِ الْمَغْفِرَةِ مِنَ اللَّهِ جَلَّ جَلاَلُهُ‏</w:t>
            </w:r>
          </w:p>
          <w:p w:rsidR="00A84AE2" w:rsidRPr="00A84AE2" w:rsidRDefault="00A84AE2" w:rsidP="00A84AE2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color w:val="808080" w:themeColor="background1" w:themeShade="80"/>
                <w:sz w:val="18"/>
                <w:szCs w:val="18"/>
                <w:rtl/>
              </w:rPr>
            </w:pPr>
            <w:r w:rsidRPr="00A84AE2">
              <w:rPr>
                <w:rFonts w:ascii="Neirizi" w:eastAsia="Times New Roman" w:hAnsi="Neirizi" w:cs="Neirizi"/>
                <w:color w:val="808080" w:themeColor="background1" w:themeShade="80"/>
                <w:sz w:val="18"/>
                <w:szCs w:val="18"/>
                <w:rtl/>
              </w:rPr>
              <w:t>از دعاهاى امام عليه السّلام است در اشتياق (آرزومندى) به درخواست آمرزش از خدا كه بزرگ است :</w:t>
            </w:r>
          </w:p>
        </w:tc>
      </w:tr>
    </w:tbl>
    <w:p w:rsidR="00A84AE2" w:rsidRPr="00A84AE2" w:rsidRDefault="00A84AE2" w:rsidP="00A84AE2">
      <w:pPr>
        <w:pStyle w:val="1"/>
        <w:rPr>
          <w:rFonts w:hint="cs"/>
          <w:b w:val="0"/>
          <w:bCs w:val="0"/>
          <w:sz w:val="4"/>
          <w:szCs w:val="4"/>
        </w:rPr>
      </w:pPr>
    </w:p>
    <w:p w:rsidR="00F42B68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كَانَ مِنْ دُعَائِهِ عَلَيْهِ السَّلاَمُ فِي الاِشْتِيَاقِ إِلَى طَلَبِ الْمَغْفِرَةِ مِنَ اللَّهِ جَلَّ جَلاَلُهُ‏</w:t>
      </w:r>
    </w:p>
    <w:p w:rsidR="00F42B68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از دعاهاى امام عليه السّلام است در اشتياق (آرزومندى) به درخواست آمرزش از خدا كه بزرگ است بزرگوارى او:</w:t>
      </w:r>
    </w:p>
    <w:p w:rsidR="009706C7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442D14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صَلِّ عَلَى مُحَمَّدٍ وَ آلِهِ وَ صَيِّرْنَا إِلَى مَحْبُوبِكَ مِنَ التَّوْبَةِ و أَزِلْنَا عَنْ مَكْرُوهِكَ مِنَ الْإِصْرَارِ</w:t>
      </w:r>
      <w:r w:rsidRPr="009706C7">
        <w:rPr>
          <w:rStyle w:val="arabic"/>
          <w:rFonts w:ascii="Neirizi" w:hAnsi="Neirizi" w:cs="B Nazanin"/>
          <w:color w:val="257F27"/>
          <w:sz w:val="28"/>
          <w:szCs w:val="28"/>
          <w:rtl/>
        </w:rPr>
        <w:br/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 خداوندا، درود بفرست بر محمد و خاندان او و ما را به توبه ‏اى كه پسند مى‏ دارى راه بر و از اصرار بر گناه كه ناپسند مى ‏دارى دور فرماى.</w:t>
      </w:r>
    </w:p>
    <w:p w:rsidR="009706C7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وَ مَتَى وَقَفْنَا بَيْنَ نَقْصَيْنِ فِي دِينٍ أَوْ دُنْيَا فَأَوْقِعِ النَّقْصَ بِأَسْرَعِهِمَا فَنَاءً وَ اجْعَلِ التَّوْبَةَ فِي أَطْوَلِهِمَا بَقَاءً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خداوندا، چون ميان دو نقصان، يكى در دين و يكى در دنيا، قرار گرفتيم، نقصان را در آن قرار ده كه زود گذر است و توبه را در آن قرار ده كه بقايش بيشتر است.</w:t>
      </w:r>
    </w:p>
    <w:p w:rsidR="00A84AE2" w:rsidRDefault="00A84AE2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9706C7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إِذَا هَمَمْنَا بِهَمَّيْنِ يُرْضِيكَ أَحَدُهُمَا عَنَّا وَ يُسْخِطُكَ الْآخَرُ عَلَيْنَا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چون آهنگ دو كار كرديم كه يكى تو را خشنود مى‏ سازد و ديگرى تو را به خشم مى ‏آورد،</w:t>
      </w:r>
    </w:p>
    <w:p w:rsidR="00041EC4" w:rsidRDefault="00041EC4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p w:rsidR="009706C7" w:rsidRPr="0042791C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t>فَمِلْ بِنَا إِلَى مَا يُرْضِيكَ عَنَّا وَ أَوْهِنْ قُوَّتَنَا عَمَّا يُسْخِطُكَ عَلَيْنَا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ما را بدان سوى كه سبب خشنودى توست روانه دار و عزم ما را در آنچه سبب خشم توست سست نماى.</w:t>
      </w:r>
    </w:p>
    <w:p w:rsidR="009706C7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42791C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لاَ تُخَلِّ فِي ذَلِكَ بَيْنَ نُفُوسِنَا وَ اخْتِيَارِهَا فَإِنَّهَا مُخْتَارَةٌ لِلْبَاطِلِ إِلاَّ مَا وَفَّقْتَ أَمَّارَةٌ بِالسُّوءِ إِلاَّ مَا رَحِمْتَ‏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در آن هنگام نفس هاى ما را به اختيار خود وامگذار، كه نفسهاى ما اگر توفيق خويش رفيق آنها نگردانى راه باطل گزينند و نفس آدمى را به بدى فرمان دهد مگر آنكه تو رحمت آورى.</w:t>
      </w:r>
    </w:p>
    <w:p w:rsidR="009706C7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وَ إِنَّكَ مِنَ الضُّعْفِ خَلَقْتَنَا وَ عَلَى الْوَهْنِ بَنَيْتَنَا وَ مِنْ مَاءٍ مَهِينٍ ابْتَدَأْتَنَا فَلاَ حَوْلَ لَنَا إِلاَّ بِقُوَّتِكَ وَ لاَ قُوَّةَ لَنَا إِلاَّ بِعَوْنِكَ‏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ما را از ناتوانى آفريده ‏اى و بنيان ما بر سستى نهاده‏اى و از آبى پست و بى ‏ارج صورت بسته ‏اى. ما را هيچ جنبشى نيست مگر به توانى كه تو ارزانى دارى و نيرويى نيست مگر به مددى كه تو رسانى.</w:t>
      </w:r>
    </w:p>
    <w:p w:rsidR="009706C7" w:rsidRPr="009706C7" w:rsidRDefault="00F42B68" w:rsidP="00F42B68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فَأَيِّدْنَا بِتَوْفِيقِكَ وَ سَدِّدْنَا بِتَسْدِيدِكَ وَ أَعْمِ أَبْصَارَ قُلُوبِنَا عَمَّا خَالَفَ مَحَبَّتَكَ وَ لاَ تَجْعَلْ لِشَيْ‏ءٍ مِنْ جَوَارِحِنَا نُفُوذاً فِي مَعْصِيَتِكَ‏</w:t>
      </w:r>
      <w:r w:rsidRPr="00F42B6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پس به توفيق خود ياريمان بخش و به راه راست خويش ارشاد فرماى و ديده دل ما را از آنچه خلاف دوستى توست كور گردان و چنان كن كه نافرمانى را در هيچ يك از اعضاى ما راه نباشد.</w:t>
      </w:r>
    </w:p>
    <w:p w:rsidR="009706C7" w:rsidRDefault="00F42B68" w:rsidP="00442D14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اَللَّهُمَّ فَصَلِّ عَلَى مُحَمَّدٍ وَ آلِهِ وَ اجْعَلْ هَمَسَاتِ قُلُوبِنَا وَ حَرَكَاتِ أَعْضَائِنَا وَ لَمَحَاتِ أَعْيُنِنَا وَ لَهَجَاتِ أَلْسِنَتِنَا فِي مُوجِبَاتِ ثَوَابِكَ‏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درود بفرست بر محمد و خاندانش و رازهاى دلهاى ما را و جنبشهاى اندامهاى ما را و نگاه هاى ديدگان ما را و سخن زبانهاى ما را چنان گردان كه موجب ثواب تو باشد،</w:t>
      </w:r>
    </w:p>
    <w:p w:rsidR="00F42B68" w:rsidRPr="00F42B68" w:rsidRDefault="00F42B68" w:rsidP="00F42B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حَتَّى لاَ تَفُوتَنَا حَسَنَةٌ نَسْتَحِقُّ بِهَا جَزَاءَكَ وَ لاَ تَبْقَى لَنَا سَيِّئَةٌ نَسْتَوْجِبُ بِهَا عِقَابَكَ‏</w:t>
      </w:r>
      <w:r w:rsidRPr="009706C7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9706C7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9706C7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تا حسنه‏اى كه سزاوار پاداش نيك توست از دست نشود وسيله‏اى كه موجب كيفر بد توست بر جاى نماند.</w:t>
      </w:r>
    </w:p>
    <w:p w:rsidR="005930CC" w:rsidRDefault="005930CC" w:rsidP="005930CC">
      <w:pPr>
        <w:spacing w:after="0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sectPr w:rsidR="005930CC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9F9" w:rsidRDefault="00BA79F9" w:rsidP="00D022FA">
      <w:pPr>
        <w:spacing w:after="0" w:line="240" w:lineRule="auto"/>
      </w:pPr>
      <w:r>
        <w:separator/>
      </w:r>
    </w:p>
  </w:endnote>
  <w:endnote w:type="continuationSeparator" w:id="0">
    <w:p w:rsidR="00BA79F9" w:rsidRDefault="00BA79F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DA7FCA0-7274-4817-BBC1-889DA81CE337}"/>
    <w:embedBold r:id="rId2" w:fontKey="{539212E1-90E3-461D-A795-251F482370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AA6C1C2-4F16-46AC-8EE1-1DB3F03D4BD0}"/>
    <w:embedBold r:id="rId4" w:fontKey="{11D29BD4-F161-4771-B297-5BFB35A4DE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C085DE-DB63-4F98-AEAE-FA2842BE7ECA}"/>
    <w:embedBold r:id="rId6" w:fontKey="{489D6C0A-3346-4EDE-8B6B-73AA0784ED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C9CBC791-5DA0-495A-AC46-A10136F0CA8E}"/>
    <w:embedBold r:id="rId8" w:fontKey="{E2B06495-77E8-4B73-B0BB-D9D8856342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DA7FEDAE-13FA-4F5B-95F0-D28D0F6B6C47}"/>
    <w:embedBold r:id="rId10" w:fontKey="{F322A1EF-93DA-455A-9CA0-43B649F7853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1287B2D-4EAB-4EC3-9A8B-CA0FFFEAD532}"/>
    <w:embedBold r:id="rId12" w:fontKey="{EB331179-A79A-4628-B31F-EC75A06510D5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5CC30118-EBE0-44E4-A518-DF6B75AFF8FC}"/>
    <w:embedBold r:id="rId14" w:fontKey="{E82FE7AB-E1BF-4B83-9C08-F0741795508E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9E4DCD1F-9F17-472C-9A98-5000B3F99BA5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B9F67AD5-92A5-4A2F-9DA6-8058875041B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CAC1A73E-43D0-46D3-B6ED-3C4970D259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7064D938-8377-439D-A0B6-8262A69BD7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A7A9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B85A3F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9F9" w:rsidRDefault="00BA79F9" w:rsidP="00D022FA">
      <w:pPr>
        <w:spacing w:after="0" w:line="240" w:lineRule="auto"/>
      </w:pPr>
      <w:r>
        <w:separator/>
      </w:r>
    </w:p>
  </w:footnote>
  <w:footnote w:type="continuationSeparator" w:id="0">
    <w:p w:rsidR="00BA79F9" w:rsidRDefault="00BA79F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84AE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DAF3EDE" wp14:editId="770BBA24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="007F739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r w:rsidR="00055A6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اشتیاق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به درخواست آمرزش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4AE2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5A3F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A84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A84AE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table" w:styleId="TableGrid">
    <w:name w:val="Table Grid"/>
    <w:basedOn w:val="TableNormal"/>
    <w:uiPriority w:val="59"/>
    <w:rsid w:val="00A84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A84AE2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3</cp:revision>
  <cp:lastPrinted>2015-02-12T04:59:00Z</cp:lastPrinted>
  <dcterms:created xsi:type="dcterms:W3CDTF">2015-02-12T04:59:00Z</dcterms:created>
  <dcterms:modified xsi:type="dcterms:W3CDTF">2015-02-12T05:00:00Z</dcterms:modified>
</cp:coreProperties>
</file>