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022FA" w:rsidP="006C54B1">
      <w:pPr>
        <w:pStyle w:val="1"/>
        <w:spacing w:before="0" w:beforeAutospacing="0" w:after="240" w:afterAutospacing="0"/>
        <w:rPr>
          <w:rFonts w:hint="cs"/>
          <w:b w:val="0"/>
          <w:bCs w:val="0"/>
          <w:sz w:val="40"/>
          <w:rtl/>
        </w:rPr>
      </w:pPr>
      <w:r w:rsidRPr="006C54B1">
        <w:rPr>
          <w:b w:val="0"/>
          <w:bCs w:val="0"/>
          <w:sz w:val="40"/>
          <w:rtl/>
        </w:rPr>
        <w:t xml:space="preserve">    </w:t>
      </w:r>
      <w:r w:rsidR="006C54B1">
        <w:rPr>
          <w:rFonts w:hint="cs"/>
          <w:b w:val="0"/>
          <w:bCs w:val="0"/>
          <w:sz w:val="40"/>
          <w:rtl/>
        </w:rPr>
        <w:t>دعا در مقام التجاء</w:t>
      </w:r>
      <w:r w:rsidR="00847A9D">
        <w:rPr>
          <w:rFonts w:hint="cs"/>
          <w:b w:val="0"/>
          <w:bCs w:val="0"/>
          <w:sz w:val="40"/>
          <w:rtl/>
        </w:rPr>
        <w:t xml:space="preserve"> و پناه بردن</w:t>
      </w:r>
      <w:r w:rsidR="006C54B1">
        <w:rPr>
          <w:rFonts w:hint="cs"/>
          <w:b w:val="0"/>
          <w:bCs w:val="0"/>
          <w:sz w:val="40"/>
          <w:rtl/>
        </w:rPr>
        <w:t xml:space="preserve"> به </w:t>
      </w:r>
      <w:r w:rsidR="00193ED8" w:rsidRPr="006C54B1">
        <w:rPr>
          <w:rFonts w:hint="cs"/>
          <w:b w:val="0"/>
          <w:bCs w:val="0"/>
          <w:sz w:val="40"/>
          <w:rtl/>
        </w:rPr>
        <w:t>خدای تعالی</w:t>
      </w:r>
    </w:p>
    <w:p w:rsidR="006C54B1" w:rsidRPr="006C54B1" w:rsidRDefault="006C54B1" w:rsidP="006C54B1">
      <w:pPr>
        <w:pStyle w:val="1"/>
        <w:spacing w:before="0" w:beforeAutospacing="0" w:after="240" w:afterAutospacing="0"/>
        <w:rPr>
          <w:rFonts w:hint="cs"/>
          <w:b w:val="0"/>
          <w:bCs w:val="0"/>
          <w:sz w:val="10"/>
          <w:szCs w:val="10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6C54B1" w:rsidTr="006C54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C54B1" w:rsidRPr="006C54B1" w:rsidRDefault="006C54B1" w:rsidP="006C54B1">
            <w:pPr>
              <w:spacing w:before="100" w:beforeAutospacing="1" w:after="100" w:afterAutospacing="1" w:line="240" w:lineRule="auto"/>
              <w:jc w:val="center"/>
              <w:rPr>
                <w:rFonts w:ascii="Neirizi" w:eastAsia="Times New Roman" w:hAnsi="Neirizi" w:cs="Neirizi"/>
                <w:b w:val="0"/>
                <w:bCs w:val="0"/>
                <w:color w:val="000000"/>
                <w:sz w:val="30"/>
                <w:szCs w:val="30"/>
              </w:rPr>
            </w:pPr>
            <w:r w:rsidRPr="006C54B1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فِي اللَّجَإِ إِلَى اللَّهِ تَعَالَى‏</w:t>
            </w:r>
          </w:p>
          <w:p w:rsidR="006C54B1" w:rsidRPr="006C54B1" w:rsidRDefault="006C54B1" w:rsidP="006C54B1">
            <w:pPr>
              <w:spacing w:before="100" w:beforeAutospacing="1" w:after="100" w:afterAutospacing="1" w:line="240" w:lineRule="auto"/>
              <w:jc w:val="center"/>
              <w:rPr>
                <w:rFonts w:ascii="Neirizi" w:eastAsia="Times New Roman" w:hAnsi="Neirizi" w:cs="Neirizi"/>
                <w:b w:val="0"/>
                <w:bCs w:val="0"/>
                <w:color w:val="000000"/>
                <w:sz w:val="27"/>
                <w:szCs w:val="27"/>
                <w:rtl/>
              </w:rPr>
            </w:pPr>
            <w:r w:rsidRPr="006C54B1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 مقام التجاء</w:t>
            </w:r>
            <w:r w:rsidR="00847A9D">
              <w:rPr>
                <w:rFonts w:ascii="Neirizi" w:eastAsia="Times New Roman" w:hAnsi="Neirizi" w:cs="Neirizi" w:hint="cs"/>
                <w:b w:val="0"/>
                <w:bCs w:val="0"/>
                <w:color w:val="808080"/>
                <w:sz w:val="18"/>
                <w:szCs w:val="18"/>
                <w:rtl/>
              </w:rPr>
              <w:t xml:space="preserve"> و</w:t>
            </w:r>
            <w:bookmarkStart w:id="0" w:name="_GoBack"/>
            <w:bookmarkEnd w:id="0"/>
            <w:r w:rsidRPr="006C54B1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 xml:space="preserve"> پناه بردن به خداى تعالى:</w:t>
            </w:r>
          </w:p>
        </w:tc>
      </w:tr>
    </w:tbl>
    <w:p w:rsidR="006C54B1" w:rsidRPr="006C54B1" w:rsidRDefault="006C54B1" w:rsidP="006C54B1">
      <w:pPr>
        <w:pStyle w:val="1"/>
        <w:spacing w:before="0" w:beforeAutospacing="0" w:after="240" w:afterAutospacing="0"/>
        <w:rPr>
          <w:b w:val="0"/>
          <w:bCs w:val="0"/>
          <w:sz w:val="24"/>
          <w:szCs w:val="24"/>
        </w:rPr>
      </w:pPr>
    </w:p>
    <w:p w:rsidR="00193ED8" w:rsidRPr="00193ED8" w:rsidRDefault="00193ED8" w:rsidP="00193ED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إِنْ تَشَأْ تَعْفُ عَنَّا فَبِفَضْلِكَ وَ إِنْ تَشَأْ تُعَذِّبْنَا فَبِعَدْلِكَ‏</w:t>
      </w: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93E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93E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اگر مشيت تو بر آن قرار گيرد و ما را عفو كنى، از فضل توست و اگر مشيت تو بر آن قرار گيرد و ما را عقوبت كنى، از عدل توست.</w:t>
      </w:r>
    </w:p>
    <w:p w:rsidR="00193ED8" w:rsidRPr="00193ED8" w:rsidRDefault="00193ED8" w:rsidP="00193ED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فَسَهِّلْ لَنَا عَفْوَكَ بِمَنِّكَ وَ أَجِرْنَا مِنْ عَذَابِكَ بِتَجَاوُزِكَ فَإِنَّهُ لاَ طَاقَةَ لَنَا بِعَدْلِكَ وَ لاَ نَجَاةَ لِأَحَدٍ مِنَّا دُونَ عَفْوِكَ‏</w:t>
      </w: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93E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93E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 ما منت بنه و عفو خود نصيب ما كن و به بخشايش خويش از عذابت نجات بخش، كه ما را طاقت آن نيست كه به عدل خود با ما رفتار كنى و اگر بخشايش تو نباشد، هيچ يك از ما را نجات نباشد.</w:t>
      </w:r>
    </w:p>
    <w:p w:rsidR="00193ED8" w:rsidRPr="00193ED8" w:rsidRDefault="00193ED8" w:rsidP="00193ED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يَا غَنِيَّ الْأَغْنِيَاءِ هَا نَحْنُ عِبَادُكَ بَيْنَ يَدَيْكَ وَ أَنَا أَفْقَرُ الْفُقَرَاءِ إِلَيْكَ‏</w:t>
      </w: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93E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93E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بى ‏نياز بى‏ نيازان، اينك ما بندگان تو در دست توايم، و من محتاج‏ترين محتاجان به درگاه تو هستم.</w:t>
      </w:r>
    </w:p>
    <w:p w:rsidR="00193ED8" w:rsidRDefault="00193ED8" w:rsidP="00193ED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193ED8" w:rsidRPr="00193ED8" w:rsidRDefault="00193ED8" w:rsidP="00193ED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فَاجْبُرْ فَاقَتَنَا بِوُسْعِكَ وَ لاَ تَقْطَعْ رَجَاءَنَا بِمَنْعِكَ فَتَكُونَ قَدْ أَشْقَيْتَ مَنِ اسْتَسْعَدَ بِكَ وَ حَرَمْتَ مَنِ اسْتَرْفَدَ فَضْلَكَ‏</w:t>
      </w:r>
      <w:r w:rsidRPr="00193ED8">
        <w:rPr>
          <w:rStyle w:val="arabic"/>
          <w:rFonts w:ascii="Neirizi" w:hAnsi="Neirizi" w:cs="B Nazanin"/>
          <w:color w:val="257F27"/>
          <w:sz w:val="28"/>
          <w:szCs w:val="28"/>
          <w:rtl/>
        </w:rPr>
        <w:br/>
      </w:r>
      <w:r w:rsidRPr="00193E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93E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گشايشى كه در كار ما دهى بينوايى ما جبران كن و ما را از درگه خود مران كه نوميد گرديم. و هرگاه چنين شود، آن را كه به اميد نيكبختى روى به سوى تو نهاده بدبخت ساخته‏ اى و آن را كه از فضل تو بخشايش طلبيده محروم داشته‏ اى.</w:t>
      </w:r>
    </w:p>
    <w:p w:rsidR="00193ED8" w:rsidRPr="00193ED8" w:rsidRDefault="00193ED8" w:rsidP="00193ED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فَإِلَى مَنْ حِينَئِذٍ مُنْقَلَبُنَا عَنْكَ وَ إِلَى أَيْنَ مَذْهَبُنَا عَنْ بَابِكَ‏</w:t>
      </w: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93E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93E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اين حالت، ما راندگان درگاه توبه كه روى آوريم و از در تو به كجا رويم؟</w:t>
      </w:r>
    </w:p>
    <w:p w:rsidR="00193ED8" w:rsidRPr="00193ED8" w:rsidRDefault="00193ED8" w:rsidP="00193ED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سُبْحَانَكَ نَحْنُ الْمُضْطَرُّونَ الَّذِينَ أَوْجَبْتَ إِجَابَتَهُمْ وَ أَهْلُ السُّوءِ الَّذِينَ وَعَدْتَ الْكَشْفَ عَنْهُمْ‏</w:t>
      </w: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93E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93E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تو منزهى. ما همان بيچارگان هستيم كه اجابتشان واجب داشته‏ اى و همان بدحالان كه وعده به روزيشان داده ‏اى.</w:t>
      </w:r>
    </w:p>
    <w:p w:rsidR="00193ED8" w:rsidRPr="00193ED8" w:rsidRDefault="00193ED8" w:rsidP="00193ED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أَشْبَهُ الْأَشْيَاءِ بِمَشِيَّتِكَ وَ أَوْلَى الْأُمُورِ بِكَ فِي عَظَمَتِكَ رَحْمَةُ مَنِ اسْتَرْحَمَكَ وَ غَوْثُ مَنِ اسْتَغَاثَ بِكَ‏</w:t>
      </w: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93E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93E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شبيه ‏ترين چيزها به خواست و اراده تو و سزاوارترين كارها در عرصه عز و جلال تو، رحمت آوردن تو بر كسى است كه از تو رحمت طلبد و فرياد رسيدن تو كسى را كه از تو فرياد خواهد.</w:t>
      </w:r>
    </w:p>
    <w:p w:rsidR="00193ED8" w:rsidRPr="00193ED8" w:rsidRDefault="00193ED8" w:rsidP="00193ED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فَارْحَمْ تَضَرُّعَنَا إِلَيْكَ وَ أَغْنِنَا إِذْ طَرَحْنَا أَنْفُسَنَا بَيْنَ يَدَيْكَ‏</w:t>
      </w: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93E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93E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پس بر زارى ما به درگاهت، رحمت آورى. و چون خويشتن بر آستان تو افكنده ‏ايم بى‏ نيازمان فرما.</w:t>
      </w:r>
    </w:p>
    <w:p w:rsidR="00193ED8" w:rsidRPr="00193ED8" w:rsidRDefault="00193ED8" w:rsidP="00193ED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إِنَّ الشَّيْطَانَ قَدْ شَمِتَ بِنَا إِذْ شَايَعْنَاهُ عَلَى مَعْصِيَتِكَ فَصَلِّ عَلَى مُحَمَّدٍ وَ آلِهِ وَ لاَ تُشْمِتْهُ بِنَا بَعْدَ تَرْكِنَا إِيَّاهُ لَكَ وَ رَغْبَتِنَا عَنْهُ إِلَيْكَ‏</w:t>
      </w:r>
      <w:r w:rsidRPr="00193E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93E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193E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خداوند، چون بر معصيت تو از پى شيطان رفتيم شيطان بر ما شماتت كرد. پس درود بفرست بر محمد و خاندانش و اكنون كه شيطان را به خاطر فرمانبردارى تو واگذاشته ‏ايم و از او دل بركنده ‏ايم و به سوى تو آمده ‏ايم، هرگز مباد كه او را </w:t>
      </w:r>
      <w:r w:rsidRPr="00193ED8">
        <w:rPr>
          <w:rFonts w:ascii="IranNastaliq" w:hAnsi="IranNastaliq" w:cs="B Nazanin"/>
          <w:sz w:val="28"/>
          <w:szCs w:val="28"/>
          <w:rtl/>
        </w:rPr>
        <w:t>بر ما مجال شماتت باشد.</w:t>
      </w:r>
    </w:p>
    <w:p w:rsidR="00F42B68" w:rsidRPr="00F42B68" w:rsidRDefault="00F42B68" w:rsidP="00193ED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5930CC" w:rsidRDefault="005930CC" w:rsidP="00193ED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sectPr w:rsidR="005930CC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4E1" w:rsidRDefault="008444E1" w:rsidP="00D022FA">
      <w:pPr>
        <w:spacing w:after="0" w:line="240" w:lineRule="auto"/>
      </w:pPr>
      <w:r>
        <w:separator/>
      </w:r>
    </w:p>
  </w:endnote>
  <w:endnote w:type="continuationSeparator" w:id="0">
    <w:p w:rsidR="008444E1" w:rsidRDefault="008444E1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319DECC-CCE7-47BC-AED7-78F2170E4D47}"/>
    <w:embedBold r:id="rId2" w:fontKey="{95AC00E7-0698-47FA-953F-861E1588FC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E2B5195-D423-419F-82BE-0514B8D5306E}"/>
    <w:embedBold r:id="rId4" w:fontKey="{C216598D-F1A1-48D2-9DB3-F57D932B06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052EA6-5CBA-4479-9B22-6E2F6671A6E9}"/>
    <w:embedBold r:id="rId6" w:fontKey="{13515067-ED91-459A-B078-02B70E0EEC9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2138384D-FF12-41C4-A309-9B47FDF9A69C}"/>
    <w:embedBold r:id="rId8" w:fontKey="{101E40B4-115D-4DA4-8696-CEAAEFB2A2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76E1C75-08EE-4D23-B745-E8E1C50FFCC9}"/>
    <w:embedBold r:id="rId10" w:fontKey="{16E3C166-AACD-4EEE-BB3A-71C458C14BB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AB34B30-8EA0-4049-AA54-6FF147BFBBAA}"/>
    <w:embedBold r:id="rId12" w:fontKey="{3767AFAF-4DD5-40A7-B7F0-467114ABDA10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C3A18802-D797-4497-B73C-E610F2C9730E}"/>
    <w:embedBold r:id="rId14" w:fontKey="{9EB83A77-A3F3-4061-90B6-92E104A3B6F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C5C68B8F-E529-4C72-8A37-221AA37A4D3F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88325A5C-AB40-4ADB-A08E-9893B87807C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8F6719E1-1D4F-4391-AC43-D5F869D74BF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637E6C59-3DED-48DB-B79F-D8DB8E0D40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4A6F7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8E640D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4E1" w:rsidRDefault="008444E1" w:rsidP="00D022FA">
      <w:pPr>
        <w:spacing w:after="0" w:line="240" w:lineRule="auto"/>
      </w:pPr>
      <w:r>
        <w:separator/>
      </w:r>
    </w:p>
  </w:footnote>
  <w:footnote w:type="continuationSeparator" w:id="0">
    <w:p w:rsidR="008444E1" w:rsidRDefault="008444E1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847A9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B08BFD2" wp14:editId="39B3AA0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193E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6C54B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 در مقام التجاء</w:t>
    </w:r>
    <w:r w:rsidR="00847A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و پناه بردن</w:t>
    </w:r>
    <w:r w:rsidR="006C54B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به </w:t>
    </w:r>
    <w:r w:rsidR="00193E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خدای تعالی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1AFD"/>
    <w:rsid w:val="000B24C8"/>
    <w:rsid w:val="000B6200"/>
    <w:rsid w:val="000B6C0E"/>
    <w:rsid w:val="000C5FB9"/>
    <w:rsid w:val="000D70E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93ED8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A6F70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54B1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216D6"/>
    <w:rsid w:val="008250A1"/>
    <w:rsid w:val="00830443"/>
    <w:rsid w:val="00837FE1"/>
    <w:rsid w:val="008444E1"/>
    <w:rsid w:val="00847A9D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18F"/>
    <w:rsid w:val="008E5766"/>
    <w:rsid w:val="008E640D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table" w:styleId="TableGrid">
    <w:name w:val="Table Grid"/>
    <w:basedOn w:val="TableNormal"/>
    <w:uiPriority w:val="59"/>
    <w:rsid w:val="006C5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6C54B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table" w:styleId="TableGrid">
    <w:name w:val="Table Grid"/>
    <w:basedOn w:val="TableNormal"/>
    <w:uiPriority w:val="59"/>
    <w:rsid w:val="006C5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6C54B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4</cp:revision>
  <cp:lastPrinted>2015-02-12T05:30:00Z</cp:lastPrinted>
  <dcterms:created xsi:type="dcterms:W3CDTF">2015-02-12T05:29:00Z</dcterms:created>
  <dcterms:modified xsi:type="dcterms:W3CDTF">2015-02-12T05:31:00Z</dcterms:modified>
</cp:coreProperties>
</file>