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104AF3" w:rsidRDefault="00104AF3" w:rsidP="00104AF3">
      <w:pPr>
        <w:pStyle w:val="1"/>
        <w:rPr>
          <w:b w:val="0"/>
          <w:bCs w:val="0"/>
          <w:sz w:val="40"/>
          <w:rtl/>
        </w:rPr>
      </w:pPr>
      <w:r>
        <w:rPr>
          <w:rFonts w:hint="cs"/>
          <w:b w:val="0"/>
          <w:bCs w:val="0"/>
          <w:sz w:val="40"/>
          <w:rtl/>
        </w:rPr>
        <w:t xml:space="preserve">    </w:t>
      </w:r>
      <w:r w:rsidR="00FA1107" w:rsidRPr="00104AF3">
        <w:rPr>
          <w:rFonts w:hint="cs"/>
          <w:b w:val="0"/>
          <w:bCs w:val="0"/>
          <w:sz w:val="40"/>
          <w:rtl/>
        </w:rPr>
        <w:t xml:space="preserve">زیارت </w:t>
      </w:r>
      <w:hyperlink r:id="rId7" w:history="1">
        <w:r w:rsidR="00FA1107" w:rsidRPr="00104AF3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="00FA1107" w:rsidRPr="00104AF3">
          <w:rPr>
            <w:rFonts w:hint="cs"/>
            <w:b w:val="0"/>
            <w:bCs w:val="0"/>
            <w:sz w:val="40"/>
            <w:rtl/>
          </w:rPr>
          <w:t>مشترک</w:t>
        </w:r>
        <w:r w:rsidR="00FA1107" w:rsidRPr="00104AF3">
          <w:rPr>
            <w:b w:val="0"/>
            <w:bCs w:val="0"/>
            <w:sz w:val="40"/>
            <w:rtl/>
          </w:rPr>
          <w:t xml:space="preserve"> </w:t>
        </w:r>
        <w:r w:rsidR="00FA1107" w:rsidRPr="00104AF3">
          <w:rPr>
            <w:rFonts w:hint="cs"/>
            <w:b w:val="0"/>
            <w:bCs w:val="0"/>
            <w:sz w:val="40"/>
            <w:rtl/>
          </w:rPr>
          <w:t>امام</w:t>
        </w:r>
        <w:r w:rsidR="00FA1107" w:rsidRPr="00104AF3">
          <w:rPr>
            <w:b w:val="0"/>
            <w:bCs w:val="0"/>
            <w:sz w:val="40"/>
            <w:rtl/>
          </w:rPr>
          <w:t xml:space="preserve"> </w:t>
        </w:r>
        <w:r w:rsidRPr="00104AF3">
          <w:rPr>
            <w:rFonts w:hint="cs"/>
            <w:b w:val="0"/>
            <w:bCs w:val="0"/>
            <w:sz w:val="40"/>
            <w:rtl/>
          </w:rPr>
          <w:t xml:space="preserve">کاظم </w:t>
        </w:r>
        <w:r w:rsidR="00FA1107" w:rsidRPr="00104AF3">
          <w:rPr>
            <w:rFonts w:hint="cs"/>
            <w:b w:val="0"/>
            <w:bCs w:val="0"/>
            <w:sz w:val="40"/>
            <w:rtl/>
          </w:rPr>
          <w:t>و</w:t>
        </w:r>
        <w:r w:rsidR="00FA1107" w:rsidRPr="00104AF3">
          <w:rPr>
            <w:b w:val="0"/>
            <w:bCs w:val="0"/>
            <w:sz w:val="40"/>
            <w:rtl/>
          </w:rPr>
          <w:t xml:space="preserve"> </w:t>
        </w:r>
        <w:r w:rsidR="00FA1107" w:rsidRPr="00104AF3">
          <w:rPr>
            <w:rFonts w:hint="cs"/>
            <w:b w:val="0"/>
            <w:bCs w:val="0"/>
            <w:sz w:val="40"/>
            <w:rtl/>
          </w:rPr>
          <w:t>امام</w:t>
        </w:r>
        <w:r w:rsidR="00FA1107" w:rsidRPr="00104AF3">
          <w:rPr>
            <w:b w:val="0"/>
            <w:bCs w:val="0"/>
            <w:sz w:val="40"/>
            <w:rtl/>
          </w:rPr>
          <w:t xml:space="preserve"> </w:t>
        </w:r>
        <w:r w:rsidR="00FA1107" w:rsidRPr="00104AF3">
          <w:rPr>
            <w:rFonts w:hint="cs"/>
            <w:b w:val="0"/>
            <w:bCs w:val="0"/>
            <w:sz w:val="40"/>
            <w:rtl/>
          </w:rPr>
          <w:t>جواد</w:t>
        </w:r>
        <w:r w:rsidR="00FA1107" w:rsidRPr="00104AF3">
          <w:rPr>
            <w:b w:val="0"/>
            <w:bCs w:val="0"/>
            <w:sz w:val="40"/>
            <w:rtl/>
          </w:rPr>
          <w:t>(</w:t>
        </w:r>
        <w:r w:rsidR="00FA1107" w:rsidRPr="00104AF3">
          <w:rPr>
            <w:rFonts w:hint="cs"/>
            <w:b w:val="0"/>
            <w:bCs w:val="0"/>
            <w:sz w:val="40"/>
            <w:rtl/>
          </w:rPr>
          <w:t>ع</w:t>
        </w:r>
        <w:r w:rsidR="00FA1107" w:rsidRPr="00104AF3">
          <w:rPr>
            <w:b w:val="0"/>
            <w:bCs w:val="0"/>
            <w:sz w:val="40"/>
            <w:rtl/>
          </w:rPr>
          <w:t>)</w:t>
        </w:r>
      </w:hyperlink>
    </w:p>
    <w:p w:rsidR="00FA1107" w:rsidRPr="00FA1107" w:rsidRDefault="00104AF3" w:rsidP="00104AF3">
      <w:pPr>
        <w:pStyle w:val="a"/>
        <w:jc w:val="both"/>
      </w:pPr>
      <w:r>
        <w:rPr>
          <w:rStyle w:val="farsi"/>
          <w:rtl/>
        </w:rPr>
        <w:t>فصل هشتم از باب زیارات، مطلب اول: فضيلت و كيفيت زيارت كاظمين عليهما السلام؛ دو نوع زیارت وجود دارد، بعضی مختص به هر یک از دو بزرگوار و بعضی مشترک، زیارت مشترک میان دو امام همام: قسم اول آنكه آن را براى هر كدام على حده بايد خ</w:t>
      </w:r>
      <w:r>
        <w:rPr>
          <w:rStyle w:val="farsi"/>
          <w:rFonts w:hint="cs"/>
          <w:rtl/>
        </w:rPr>
        <w:t xml:space="preserve">واند </w:t>
      </w:r>
      <w:r w:rsidR="00FA1107" w:rsidRPr="00FA1107">
        <w:rPr>
          <w:rStyle w:val="farsi"/>
          <w:rtl/>
        </w:rPr>
        <w:t>شيخ جليل جعفر بن محمد قولويه قمى در كامل الزياره از حضرت امام على نقى عليه السلام روايت كرده كه در زيارت هر يك از آن دو امام چنين بگو</w:t>
      </w:r>
    </w:p>
    <w:p w:rsidR="00FA1107" w:rsidRDefault="00FA1107" w:rsidP="00104AF3">
      <w:pPr>
        <w:pStyle w:val="2"/>
        <w:rPr>
          <w:rStyle w:val="arabic"/>
          <w:rtl/>
        </w:rPr>
      </w:pPr>
      <w:r w:rsidRPr="00FA1107">
        <w:br/>
      </w:r>
      <w:r w:rsidRPr="00FA1107">
        <w:rPr>
          <w:rStyle w:val="arabic"/>
          <w:rFonts w:hint="cs"/>
          <w:rtl/>
        </w:rPr>
        <w:t>السَّلاَمُ عَلَيْكَ يَا وَلِيَّ اللَّهِ السَّلاَمُ عَلَيْكَ يَا حُجَّةَ اللَّهِ‏</w:t>
      </w:r>
    </w:p>
    <w:p w:rsidR="00FA1107" w:rsidRDefault="00FA1107" w:rsidP="003B5109">
      <w:pPr>
        <w:pStyle w:val="21"/>
        <w:rPr>
          <w:rStyle w:val="arabic"/>
          <w:rtl/>
        </w:rPr>
      </w:pPr>
      <w:r w:rsidRPr="00FA1107">
        <w:rPr>
          <w:rStyle w:val="tarjome"/>
          <w:rFonts w:ascii="Times New Roman" w:hAnsi="Times New Roman" w:cs="Times New Roman"/>
        </w:rPr>
        <w:t> </w:t>
      </w:r>
      <w:r w:rsidRPr="00FA1107">
        <w:br/>
      </w:r>
      <w:r w:rsidRPr="00FA1107">
        <w:rPr>
          <w:rStyle w:val="arabic"/>
          <w:rFonts w:hint="cs"/>
          <w:rtl/>
        </w:rPr>
        <w:t>السَّلاَمُ عَلَيْكَ يَا نُورَ اللَّهِ فِي ظُلُمَاتِ الْأَرْضِ السَّلاَمُ عَلَيْكَ يَا مَنْ بَدَا لِلَّهِ فِي شَأْنِهِ‏</w:t>
      </w:r>
    </w:p>
    <w:p w:rsidR="00FA1107" w:rsidRDefault="00FA1107" w:rsidP="00104AF3">
      <w:pPr>
        <w:pStyle w:val="2"/>
        <w:rPr>
          <w:rStyle w:val="arabic"/>
          <w:rtl/>
        </w:rPr>
      </w:pPr>
      <w:r w:rsidRPr="00FA1107">
        <w:br/>
      </w:r>
      <w:r w:rsidRPr="00FA1107">
        <w:rPr>
          <w:rStyle w:val="arabic"/>
          <w:rFonts w:hint="cs"/>
          <w:rtl/>
        </w:rPr>
        <w:t>أَتَيْتُكَ زَائِراً عَارِفاً بِحَقِّكَ مُعَادِياً لِأَعْدَائِكَ مُوَالِياً لِأَوْلِيَائِكَ فَاشْفَعْ (اشْفَعْ) لِي عِنْدَ رَبِّكَ يَا مَوْلاَيَ‏</w:t>
      </w:r>
    </w:p>
    <w:p w:rsidR="003B5109" w:rsidRDefault="003B5109" w:rsidP="00104AF3">
      <w:pPr>
        <w:pStyle w:val="a"/>
        <w:jc w:val="both"/>
        <w:rPr>
          <w:rStyle w:val="farsi"/>
          <w:rFonts w:hint="cs"/>
          <w:rtl/>
        </w:rPr>
      </w:pPr>
    </w:p>
    <w:p w:rsidR="00FA1107" w:rsidRPr="00FA1107" w:rsidRDefault="00FA1107" w:rsidP="00104AF3">
      <w:pPr>
        <w:pStyle w:val="a"/>
        <w:jc w:val="both"/>
      </w:pPr>
      <w:bookmarkStart w:id="0" w:name="_GoBack"/>
      <w:bookmarkEnd w:id="0"/>
      <w:r w:rsidRPr="00FA1107">
        <w:rPr>
          <w:rStyle w:val="farsi"/>
          <w:rtl/>
        </w:rPr>
        <w:t>و اين زيارت در نهايت اعتبار است و شيخ صدوق و شيخ كلينى و شيخ طوسى نيز به اختلافى آن را ذكر نموده‏اند</w:t>
      </w:r>
    </w:p>
    <w:p w:rsidR="00FA1107" w:rsidRPr="00FA1107" w:rsidRDefault="00FA1107" w:rsidP="00104AF3">
      <w:pPr>
        <w:pStyle w:val="1"/>
        <w:rPr>
          <w:sz w:val="40"/>
        </w:rPr>
      </w:pPr>
    </w:p>
    <w:sectPr w:rsidR="00FA1107" w:rsidRPr="00FA1107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3CA" w:rsidRDefault="003263CA" w:rsidP="005B01C2">
      <w:pPr>
        <w:spacing w:after="0" w:line="240" w:lineRule="auto"/>
      </w:pPr>
      <w:r>
        <w:separator/>
      </w:r>
    </w:p>
  </w:endnote>
  <w:endnote w:type="continuationSeparator" w:id="0">
    <w:p w:rsidR="003263CA" w:rsidRDefault="003263CA" w:rsidP="005B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352729A-504D-4AC1-90A7-1B9C6A511D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4A34999-7F4A-4716-9E6D-0E77BB06F0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CA3F1F9-A113-4D39-8E0B-ECB7A3B2D760}"/>
    <w:embedBold r:id="rId4" w:fontKey="{FE48C3D2-24F6-4AB0-A65F-631355A106D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5DC6035-83A0-46B0-92DE-40DEEF405F9F}"/>
    <w:embedBold r:id="rId6" w:fontKey="{2B5C6F3B-0E63-4774-9380-F2466FD1C9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8192361-B7B0-4C7F-BB14-0960CB5D9F1F}"/>
    <w:embedBold r:id="rId8" w:fontKey="{1335859D-9C65-4551-A3A0-5F42AFB5A54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95A988E-B9A9-4FEB-A755-DEAA4A6000EC}"/>
    <w:embedBold r:id="rId10" w:fontKey="{E1C1A0D2-B485-4469-B105-7D1FD6937965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89F6F652-AA69-4889-8DC8-803288E0A742}"/>
    <w:embedBold r:id="rId12" w:fontKey="{77D55B6B-22A3-489A-A9D4-CDBE1EA2A8E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F2EA378-6CF6-4AAE-A830-464E7950DB8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D173C98-ECD2-452E-9903-226FF63A4F4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205D3DA-13E0-4D66-AF01-E0EBC01500B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E1B8781-B032-4726-8E27-92241ADD54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A1107" w:rsidRPr="00C65735" w:rsidTr="007B6C66">
      <w:tc>
        <w:tcPr>
          <w:tcW w:w="1054" w:type="dxa"/>
        </w:tcPr>
        <w:p w:rsidR="00FA1107" w:rsidRPr="00C65735" w:rsidRDefault="00FA1107" w:rsidP="007B6C66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B510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FA1107" w:rsidRPr="00C65735" w:rsidRDefault="00FA1107" w:rsidP="007B6C66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FA1107" w:rsidRDefault="00FA11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3CA" w:rsidRDefault="003263CA" w:rsidP="005B01C2">
      <w:pPr>
        <w:spacing w:after="0" w:line="240" w:lineRule="auto"/>
      </w:pPr>
      <w:r>
        <w:separator/>
      </w:r>
    </w:p>
  </w:footnote>
  <w:footnote w:type="continuationSeparator" w:id="0">
    <w:p w:rsidR="003263CA" w:rsidRDefault="003263CA" w:rsidP="005B0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1C2" w:rsidRPr="00B022A1" w:rsidRDefault="005B01C2" w:rsidP="00104AF3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2890413" wp14:editId="6D6E338D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</w:t>
    </w:r>
    <w:r w:rsidR="00104AF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</w:t>
    </w:r>
    <w:hyperlink r:id="rId2" w:history="1">
      <w:r w:rsidR="00104AF3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 مشترک امام کاظم</w:t>
      </w:r>
      <w:r w:rsidRPr="00FA1107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 xml:space="preserve"> و امام جواد(ع)</w:t>
      </w:r>
    </w:hyperlink>
    <w:r w:rsidRPr="00FA1107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1C2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04AF3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E312E"/>
    <w:rsid w:val="002F0901"/>
    <w:rsid w:val="002F3740"/>
    <w:rsid w:val="002F4DFE"/>
    <w:rsid w:val="00311529"/>
    <w:rsid w:val="0031213D"/>
    <w:rsid w:val="003125EB"/>
    <w:rsid w:val="00324D6C"/>
    <w:rsid w:val="003263CA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5109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327A"/>
    <w:rsid w:val="00533A9C"/>
    <w:rsid w:val="00542C1C"/>
    <w:rsid w:val="005670D3"/>
    <w:rsid w:val="0057535A"/>
    <w:rsid w:val="00577F06"/>
    <w:rsid w:val="005A3D9B"/>
    <w:rsid w:val="005A40E4"/>
    <w:rsid w:val="005B01C2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8557A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4727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C02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1107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1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B01C2"/>
  </w:style>
  <w:style w:type="paragraph" w:customStyle="1" w:styleId="rtejustify">
    <w:name w:val="rtejustify"/>
    <w:basedOn w:val="Normal"/>
    <w:rsid w:val="00FA110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FA11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1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B01C2"/>
  </w:style>
  <w:style w:type="paragraph" w:customStyle="1" w:styleId="rtejustify">
    <w:name w:val="rtejustify"/>
    <w:basedOn w:val="Normal"/>
    <w:rsid w:val="00FA110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FA11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5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11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11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2015-01-20T08:22:00Z</cp:lastPrinted>
  <dcterms:created xsi:type="dcterms:W3CDTF">2015-01-20T08:22:00Z</dcterms:created>
  <dcterms:modified xsi:type="dcterms:W3CDTF">2015-01-20T08:22:00Z</dcterms:modified>
</cp:coreProperties>
</file>