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6B" w:rsidRPr="00E72B5C" w:rsidRDefault="00707A7E" w:rsidP="00426520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-362309</wp:posOffset>
                </wp:positionH>
                <wp:positionV relativeFrom="paragraph">
                  <wp:posOffset>-517585</wp:posOffset>
                </wp:positionV>
                <wp:extent cx="1259456" cy="1397479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456" cy="13974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7A7E" w:rsidRDefault="00707A7E" w:rsidP="00707A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-28.55pt;margin-top:-40.75pt;width:99.15pt;height:11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" filled="f" stroked="f" strokeweight="1pt">
                <v:textbox>
                  <w:txbxContent>
                    <w:p w:rsidR="00707A7E" w:rsidRDefault="00707A7E" w:rsidP="00707A7E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4E686B" w:rsidRPr="00E72B5C">
        <w:rPr>
          <w:rFonts w:cs="B Titr" w:hint="cs"/>
          <w:sz w:val="32"/>
          <w:szCs w:val="32"/>
          <w:rtl/>
        </w:rPr>
        <w:t>پی</w:t>
      </w:r>
      <w:r w:rsidR="004E686B">
        <w:rPr>
          <w:rFonts w:cs="B Titr" w:hint="cs"/>
          <w:sz w:val="32"/>
          <w:szCs w:val="32"/>
          <w:rtl/>
        </w:rPr>
        <w:t>ـ</w:t>
      </w:r>
      <w:r w:rsidR="007C093A">
        <w:rPr>
          <w:rFonts w:cs="B Titr" w:hint="cs"/>
          <w:sz w:val="32"/>
          <w:szCs w:val="32"/>
          <w:rtl/>
        </w:rPr>
        <w:t>ـ</w:t>
      </w:r>
      <w:r w:rsidR="004E686B">
        <w:rPr>
          <w:rFonts w:cs="B Titr" w:hint="cs"/>
          <w:sz w:val="32"/>
          <w:szCs w:val="32"/>
          <w:rtl/>
        </w:rPr>
        <w:t>ـ</w:t>
      </w:r>
      <w:r w:rsidR="004E686B" w:rsidRPr="00E72B5C">
        <w:rPr>
          <w:rFonts w:cs="B Titr" w:hint="cs"/>
          <w:sz w:val="32"/>
          <w:szCs w:val="32"/>
          <w:rtl/>
        </w:rPr>
        <w:t>ام</w:t>
      </w:r>
      <w:r w:rsidR="004E686B" w:rsidRPr="00E72B5C">
        <w:rPr>
          <w:rFonts w:cs="B Titr"/>
          <w:sz w:val="32"/>
          <w:szCs w:val="32"/>
          <w:rtl/>
        </w:rPr>
        <w:softHyphen/>
      </w:r>
      <w:r w:rsidR="004E686B" w:rsidRPr="00E72B5C">
        <w:rPr>
          <w:rFonts w:cs="B Titr" w:hint="cs"/>
          <w:sz w:val="32"/>
          <w:szCs w:val="32"/>
          <w:rtl/>
        </w:rPr>
        <w:t>های آسم</w:t>
      </w:r>
      <w:r w:rsidR="004E686B">
        <w:rPr>
          <w:rFonts w:cs="B Titr" w:hint="cs"/>
          <w:sz w:val="32"/>
          <w:szCs w:val="32"/>
          <w:rtl/>
        </w:rPr>
        <w:t>ــ</w:t>
      </w:r>
      <w:r w:rsidR="004E686B" w:rsidRPr="00E72B5C">
        <w:rPr>
          <w:rFonts w:cs="B Titr" w:hint="cs"/>
          <w:sz w:val="32"/>
          <w:szCs w:val="32"/>
          <w:rtl/>
        </w:rPr>
        <w:t>انی</w:t>
      </w:r>
    </w:p>
    <w:p w:rsidR="004E686B" w:rsidRDefault="004E686B" w:rsidP="001E6A42">
      <w:pPr>
        <w:pStyle w:val="NoSpacing"/>
        <w:jc w:val="center"/>
        <w:rPr>
          <w:rFonts w:cs="0 Zar"/>
          <w:sz w:val="26"/>
          <w:szCs w:val="26"/>
          <w:rtl/>
        </w:rPr>
      </w:pPr>
      <w:r>
        <w:rPr>
          <w:rFonts w:cs="0 Zar" w:hint="cs"/>
          <w:sz w:val="26"/>
          <w:szCs w:val="26"/>
          <w:rtl/>
        </w:rPr>
        <w:t>(</w:t>
      </w:r>
      <w:r w:rsidRPr="00E72B5C">
        <w:rPr>
          <w:rFonts w:cs="0 Zar" w:hint="cs"/>
          <w:sz w:val="26"/>
          <w:szCs w:val="26"/>
          <w:rtl/>
        </w:rPr>
        <w:t>جزء</w:t>
      </w:r>
      <w:r w:rsidR="001E6A42">
        <w:rPr>
          <w:rFonts w:cs="0 Zar" w:hint="cs"/>
          <w:sz w:val="26"/>
          <w:szCs w:val="26"/>
          <w:rtl/>
        </w:rPr>
        <w:t xml:space="preserve"> دوم</w:t>
      </w:r>
      <w:r w:rsidRPr="00E72B5C">
        <w:rPr>
          <w:rFonts w:cs="0 Zar" w:hint="cs"/>
          <w:sz w:val="26"/>
          <w:szCs w:val="26"/>
          <w:rtl/>
        </w:rPr>
        <w:t>، برگرفته از تفسیر نور)</w:t>
      </w:r>
    </w:p>
    <w:p w:rsidR="004E686B" w:rsidRDefault="004E686B" w:rsidP="004E686B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10150" w:type="dxa"/>
        <w:jc w:val="center"/>
        <w:tblLook w:val="04A0" w:firstRow="1" w:lastRow="0" w:firstColumn="1" w:lastColumn="0" w:noHBand="0" w:noVBand="1"/>
      </w:tblPr>
      <w:tblGrid>
        <w:gridCol w:w="455"/>
        <w:gridCol w:w="9021"/>
        <w:gridCol w:w="674"/>
      </w:tblGrid>
      <w:tr w:rsidR="004E686B" w:rsidRPr="00E72B5C" w:rsidTr="004E686B">
        <w:trPr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9021" w:type="dxa"/>
          </w:tcPr>
          <w:p w:rsidR="004E686B" w:rsidRPr="004E686B" w:rsidRDefault="004E686B" w:rsidP="0079693B">
            <w:pPr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41505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لِكُلٍ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‏وِجْهَةٌ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مُوَلِّيهَا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فَاسْتَبِقُواْ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الْخَيرْاتِ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أَيْنَ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تَكُونُواْ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يَأْتِ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بِكُمُ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جَمِيعًا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Times New Roman" w:hint="cs"/>
                <w:b/>
                <w:bCs/>
                <w:sz w:val="26"/>
                <w:szCs w:val="26"/>
                <w:rtl/>
              </w:rPr>
              <w:t>...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 w:hint="cs"/>
                <w:sz w:val="26"/>
                <w:szCs w:val="26"/>
                <w:rtl/>
              </w:rPr>
              <w:t>هر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كسى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جانبى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بدان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روى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مى‏آورد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پس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نيكى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كردن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يكديگر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سبقت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گيريد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هر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جا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باشيد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حاضر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مى‏آورد،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هر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كارى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تواناست</w:t>
            </w:r>
            <w:r w:rsidRPr="004E686B">
              <w:rPr>
                <w:rFonts w:cs="B Davat"/>
                <w:sz w:val="26"/>
                <w:szCs w:val="26"/>
                <w:rtl/>
              </w:rPr>
              <w:t>.</w:t>
            </w:r>
          </w:p>
          <w:p w:rsidR="004E686B" w:rsidRPr="004E686B" w:rsidRDefault="004E686B" w:rsidP="00426520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جاى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رقابت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سبقت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در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امور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مادّى،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در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كارهاى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خير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از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ديگران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سبقت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گرفت</w:t>
            </w:r>
            <w:r w:rsidRPr="00AE03B2">
              <w:rPr>
                <w:rFonts w:cs="QuranTaha"/>
                <w:sz w:val="26"/>
                <w:szCs w:val="26"/>
                <w:rtl/>
              </w:rPr>
              <w:t>.</w:t>
            </w:r>
            <w:r w:rsidR="00AE03B2">
              <w:rPr>
                <w:rFonts w:cs="QuranTaha" w:hint="cs"/>
                <w:sz w:val="26"/>
                <w:szCs w:val="26"/>
                <w:rtl/>
              </w:rPr>
              <w:t xml:space="preserve"> «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اسْتَبِقُوا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الْخَيْراتِ</w:t>
            </w:r>
            <w:r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148</w:t>
            </w:r>
          </w:p>
        </w:tc>
      </w:tr>
      <w:tr w:rsidR="004E686B" w:rsidRPr="00E72B5C" w:rsidTr="004E686B">
        <w:trPr>
          <w:trHeight w:val="1104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9021" w:type="dxa"/>
          </w:tcPr>
          <w:p w:rsidR="004E686B" w:rsidRPr="004E686B" w:rsidRDefault="004E686B" w:rsidP="0079693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فَاذْكُرُونىِ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أَذْكُرْكُمْ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اشْكُرُواْ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لىِ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تَكْفُرون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 w:hint="cs"/>
                <w:sz w:val="26"/>
                <w:szCs w:val="26"/>
                <w:rtl/>
              </w:rPr>
              <w:t>پس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تا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كنم،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شكر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كفران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نورزيد</w:t>
            </w:r>
            <w:r w:rsidR="00426520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E686B" w:rsidRPr="004E686B" w:rsidRDefault="00426520" w:rsidP="004E686B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شخص</w:t>
            </w:r>
            <w:bookmarkStart w:id="0" w:name="_GoBack"/>
            <w:bookmarkEnd w:id="0"/>
            <w:r w:rsidR="004E686B" w:rsidRPr="004E686B">
              <w:rPr>
                <w:rFonts w:cs="0 Zar" w:hint="cs"/>
                <w:sz w:val="26"/>
                <w:szCs w:val="26"/>
                <w:rtl/>
              </w:rPr>
              <w:t>يّت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مى‏بخشد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مقام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را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جايى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بالا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مى‏برد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كه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مى‏فرمايد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: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ياد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باش،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هم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ياد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باشم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فَاذْكُرُونِي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أَذْكُرْكُمْ</w:t>
            </w:r>
            <w:r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152</w:t>
            </w:r>
          </w:p>
        </w:tc>
      </w:tr>
      <w:tr w:rsidR="004E686B" w:rsidRPr="00E72B5C" w:rsidTr="004E686B">
        <w:trPr>
          <w:trHeight w:val="1700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021" w:type="dxa"/>
          </w:tcPr>
          <w:p w:rsidR="004E686B" w:rsidRPr="004E686B" w:rsidRDefault="004E686B" w:rsidP="0079693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إِذَا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أَصَابَتْهُم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مُّصِيبَةٌ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لِلَّهِ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إِلَيْهِ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رَاجِعُونَ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/>
                <w:sz w:val="26"/>
                <w:szCs w:val="26"/>
                <w:rtl/>
              </w:rPr>
              <w:t>(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صابران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هستند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هر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گاه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مصيبتى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رسد،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مى‏گويند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آنِ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هستيم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مى‏گرديم</w:t>
            </w:r>
            <w:r w:rsidR="00426520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E686B" w:rsidRPr="004E686B" w:rsidRDefault="00426520" w:rsidP="004E686B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ريشه‏ى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صبر،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ايمان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معاد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اميد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دريافت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پاداش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است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الصَّابِرِينَ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الَّذِينَ</w:t>
            </w:r>
            <w:r w:rsidR="004E686B"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قالُوا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إِنَّا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لِلَّهِ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إِنَّا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إِلَيْهِ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راجِعُونَ</w:t>
            </w:r>
            <w:r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156</w:t>
            </w:r>
          </w:p>
        </w:tc>
      </w:tr>
      <w:tr w:rsidR="004E686B" w:rsidRPr="00E72B5C" w:rsidTr="004E686B">
        <w:trPr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9021" w:type="dxa"/>
          </w:tcPr>
          <w:p w:rsidR="004E686B" w:rsidRPr="004E686B" w:rsidRDefault="004E686B" w:rsidP="0034150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خَالِدِينَ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41505">
              <w:rPr>
                <w:rFonts w:cs="QuranTaha" w:hint="cs"/>
                <w:b/>
                <w:bCs/>
                <w:sz w:val="26"/>
                <w:szCs w:val="26"/>
                <w:rtl/>
              </w:rPr>
              <w:t>يُخَ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فَّفُ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="00341505"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341505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الْعَذَابُ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يُنظَرُونَ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/>
                <w:sz w:val="26"/>
                <w:szCs w:val="26"/>
                <w:rtl/>
              </w:rPr>
              <w:t>(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هميشه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لعنت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دورى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رحمت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باقى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مى‏مانند،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عذابِ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كاسته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مى‏شود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مهلت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داده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مى‏شوند.</w:t>
            </w:r>
          </w:p>
          <w:p w:rsidR="004E686B" w:rsidRPr="004E686B" w:rsidRDefault="00426520" w:rsidP="0042652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تخفيف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كيفر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يا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تأخير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آن،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مربوط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دنياست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قيامت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نه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تخفيف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است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نه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تأخير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لا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يُخَفَّفُ</w:t>
            </w:r>
            <w:r w:rsidR="004E686B"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لا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هُمْ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يُنْظَرُونَ</w:t>
            </w:r>
            <w:r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162</w:t>
            </w:r>
          </w:p>
        </w:tc>
      </w:tr>
      <w:tr w:rsidR="004E686B" w:rsidRPr="00E72B5C" w:rsidTr="004E686B">
        <w:trPr>
          <w:trHeight w:val="1047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9021" w:type="dxa"/>
          </w:tcPr>
          <w:p w:rsidR="004E686B" w:rsidRPr="004E686B" w:rsidRDefault="004E686B" w:rsidP="0079693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إِنَّمَا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يَأْمُرُكُم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بِالسُّوءِ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الْفَحْشَاءِ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تَقُولُواْ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عَلىَ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تَعْلَمُونَ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شيطان</w:t>
            </w:r>
            <w:r w:rsidRPr="004E686B">
              <w:rPr>
                <w:rFonts w:cs="B Davat"/>
                <w:sz w:val="26"/>
                <w:szCs w:val="26"/>
                <w:rtl/>
              </w:rPr>
              <w:t>)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فقط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بدى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زشتى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فرمان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مى‏دهد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اينكه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چيزهايى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بگوييد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آگاه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نيستي</w:t>
            </w:r>
            <w:r w:rsidR="0056252F">
              <w:rPr>
                <w:rFonts w:cs="B Davat" w:hint="cs"/>
                <w:sz w:val="26"/>
                <w:szCs w:val="26"/>
                <w:rtl/>
              </w:rPr>
              <w:t>د.</w:t>
            </w:r>
          </w:p>
          <w:p w:rsidR="004E686B" w:rsidRPr="004E686B" w:rsidRDefault="00426520" w:rsidP="0042652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شيطان،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هم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دستور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گناه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مى‏دهد،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هم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راه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توجيه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آن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را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نشان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مى‏دهد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فرمان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سوء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فحشا،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همان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دستور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گناه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فرمان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افترا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بستن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خدا،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دستور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توجيه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گناه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است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يَأْمُرُكُمْ</w:t>
            </w:r>
            <w:r w:rsidR="004E686B"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أَنْ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تَقُولُوا</w:t>
            </w:r>
            <w:r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169</w:t>
            </w:r>
          </w:p>
        </w:tc>
      </w:tr>
      <w:tr w:rsidR="004E686B" w:rsidRPr="00E72B5C" w:rsidTr="004E686B">
        <w:trPr>
          <w:trHeight w:val="1277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9021" w:type="dxa"/>
          </w:tcPr>
          <w:p w:rsidR="004E686B" w:rsidRPr="004E686B" w:rsidRDefault="004E686B" w:rsidP="0056252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قَاتِلُواْ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يُقَاتِلُونَكُمْ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تَعْتَدُواْ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يُحِبُّ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الْمُعْتَدِينَ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مى‏جنگند،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بجنگيد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ولى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حدّ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تجاوز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نكنيد،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تجاوزكاران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دوست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نمى‏دارد</w:t>
            </w:r>
            <w:r w:rsidR="00426520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E686B" w:rsidRPr="004E686B" w:rsidRDefault="004E686B" w:rsidP="00426520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6520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حتّى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در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جنگ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عدالت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حقّ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رعايت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شود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قاتِلُوا</w:t>
            </w:r>
            <w:r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426520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لا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تَعْتَدُوا</w:t>
            </w:r>
            <w:r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بارها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قرآن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با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جمله‏ى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لا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تَعْتَدُوا</w:t>
            </w:r>
            <w:r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سفارش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كرده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كه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در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انجام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هر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فرمانى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از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حدود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مرزها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تجاوز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نشود</w:t>
            </w:r>
            <w:r w:rsidR="00426520">
              <w:rPr>
                <w:rFonts w:cs="0 Zar" w:hint="cs"/>
                <w:sz w:val="26"/>
                <w:szCs w:val="26"/>
                <w:rtl/>
              </w:rPr>
              <w:t>.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190</w:t>
            </w:r>
          </w:p>
        </w:tc>
      </w:tr>
      <w:tr w:rsidR="004E686B" w:rsidRPr="00E72B5C" w:rsidTr="004E686B">
        <w:trPr>
          <w:trHeight w:val="1267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9021" w:type="dxa"/>
          </w:tcPr>
          <w:p w:rsidR="004E686B" w:rsidRPr="004E686B" w:rsidRDefault="004E686B" w:rsidP="000F59A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أَفِيضُواْ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حَيْثُ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أَفَاضَ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النَّاسُ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اسْتَغْفِرُواْ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غَفُورٌ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رَّحِيمٌ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 w:hint="cs"/>
                <w:sz w:val="26"/>
                <w:szCs w:val="26"/>
                <w:rtl/>
              </w:rPr>
              <w:t>سپس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همانجا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كوچ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مى‏كنند،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كوچ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طلب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آمرزش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نماييد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آمرزنده‏ى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است</w:t>
            </w:r>
            <w:r w:rsidR="00426520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E686B" w:rsidRPr="004E686B" w:rsidRDefault="00426520" w:rsidP="004E686B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هرگز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مأيوس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نشويم،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گذشته‏ها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هر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چه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باشد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استغفار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چاره‏ساز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است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زيرا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غفور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رحيم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است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اسْتَغْفِرُوا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إِنَّ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غَفُورٌ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رَحِيمٌ</w:t>
            </w:r>
            <w:r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199</w:t>
            </w:r>
          </w:p>
        </w:tc>
      </w:tr>
      <w:tr w:rsidR="004E686B" w:rsidRPr="00E72B5C" w:rsidTr="004E686B">
        <w:trPr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9021" w:type="dxa"/>
          </w:tcPr>
          <w:p w:rsidR="004E686B" w:rsidRPr="004E686B" w:rsidRDefault="004E686B" w:rsidP="0079693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مِنْهُم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مَّن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يَقُولُ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رَبَّنَا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ءَاتِنَا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الدُّنْيَا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حَسَنَةً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6520">
              <w:rPr>
                <w:rFonts w:cs="QuranTaha" w:hint="cs"/>
                <w:b/>
                <w:bCs/>
                <w:sz w:val="26"/>
                <w:szCs w:val="26"/>
                <w:rtl/>
              </w:rPr>
              <w:t>الاَ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خِرَةِ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حَسَنَةً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قِنَا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عَذَابَ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النَّار</w:t>
            </w:r>
          </w:p>
          <w:p w:rsidR="004E686B" w:rsidRPr="004E686B" w:rsidRDefault="004E686B" w:rsidP="004265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4E686B">
              <w:rPr>
                <w:rFonts w:cs="B Davat"/>
                <w:sz w:val="26"/>
                <w:szCs w:val="26"/>
                <w:rtl/>
              </w:rPr>
              <w:t>(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بعضى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مى‏گويند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پروردگارا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!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دنيا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نيكى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عطا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آخرت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نيز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نيكى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مرحمت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فرما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عذاب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آتش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نگهدار</w:t>
            </w:r>
            <w:r w:rsidR="00426520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E686B" w:rsidRPr="004E686B" w:rsidRDefault="00426520" w:rsidP="004E686B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دنيا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آخرت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هم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منافاتى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ندارند،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شرط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آنكه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دنبال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حسنه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نيكى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باشد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الدُّنْيا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حَسَنَةً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الْآخِرَةِ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حَسَنَةً»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201</w:t>
            </w:r>
          </w:p>
        </w:tc>
      </w:tr>
      <w:tr w:rsidR="004E686B" w:rsidRPr="00E72B5C" w:rsidTr="004E686B">
        <w:trPr>
          <w:trHeight w:val="841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9021" w:type="dxa"/>
          </w:tcPr>
          <w:p w:rsidR="004E686B" w:rsidRPr="004E686B" w:rsidRDefault="004E686B" w:rsidP="000F59A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النَّاسِ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يَشْرِى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نَفْسَهُ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ابْتِغَاءَ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مَرْضَاتِ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رَءُوف</w:t>
            </w:r>
            <w:r w:rsidR="000F59AC">
              <w:rPr>
                <w:rFonts w:cs="QuranTaha" w:hint="cs"/>
                <w:b/>
                <w:bCs/>
                <w:sz w:val="26"/>
                <w:szCs w:val="26"/>
                <w:rtl/>
              </w:rPr>
              <w:t>ٌ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بِالْعِبَادِ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كسى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كسب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خشنودى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جان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مى‏فروشد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نسبت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بندگان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است</w:t>
            </w:r>
            <w:r w:rsidR="00426520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E686B" w:rsidRPr="004E686B" w:rsidRDefault="00426520" w:rsidP="004E686B">
            <w:pPr>
              <w:jc w:val="both"/>
              <w:rPr>
                <w:rFonts w:cs="0 Zar"/>
                <w:sz w:val="26"/>
                <w:szCs w:val="26"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بزرگ‏ترين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سود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آن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است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كه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بهترين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متاع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را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كه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جان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اوست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خالق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خود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بفروشد،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آن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هم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نه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براى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بهشت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يا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نجات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از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دوزخ،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بلكه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فقط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براى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كسب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رضاى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E686B" w:rsidRPr="004E686B">
              <w:rPr>
                <w:rFonts w:cs="0 Zar" w:hint="cs"/>
                <w:sz w:val="26"/>
                <w:szCs w:val="26"/>
                <w:rtl/>
              </w:rPr>
              <w:t>او</w:t>
            </w:r>
            <w:r w:rsidR="004E686B"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ابْتِغاءَ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مَرْضاتِ</w:t>
            </w:r>
            <w:r w:rsidR="004E686B"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E686B" w:rsidRPr="00AE03B2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4E686B"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>ب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قره</w:t>
            </w:r>
            <w:r>
              <w:rPr>
                <w:rFonts w:cs="0 Zar" w:hint="cs"/>
                <w:sz w:val="26"/>
                <w:szCs w:val="26"/>
                <w:rtl/>
              </w:rPr>
              <w:t>، 207</w:t>
            </w:r>
          </w:p>
        </w:tc>
      </w:tr>
      <w:tr w:rsidR="004E686B" w:rsidRPr="00E72B5C" w:rsidTr="004E686B">
        <w:trPr>
          <w:trHeight w:val="1610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9021" w:type="dxa"/>
          </w:tcPr>
          <w:p w:rsidR="004E686B" w:rsidRPr="004E686B" w:rsidRDefault="004E686B" w:rsidP="0033323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</w:rPr>
              <w:sym w:font="Abo-thar" w:char="F050"/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مَّن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ذَا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يُقْرِضُ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قَرْضًا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حَسَنًا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فَيُضَاعِفَهُ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أَضْعَافًا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كَثِيرَةً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333239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يَقْبِضُ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يَبْصُطُ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إِلَيْهِ</w:t>
            </w:r>
            <w:r w:rsidRPr="004E686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b/>
                <w:bCs/>
                <w:sz w:val="26"/>
                <w:szCs w:val="26"/>
                <w:rtl/>
              </w:rPr>
              <w:t>تُرْجَعُون</w:t>
            </w:r>
          </w:p>
          <w:p w:rsidR="004E686B" w:rsidRPr="004E686B" w:rsidRDefault="004E686B" w:rsidP="004265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E686B">
              <w:rPr>
                <w:rFonts w:cs="B Davat" w:hint="cs"/>
                <w:sz w:val="26"/>
                <w:szCs w:val="26"/>
                <w:rtl/>
              </w:rPr>
              <w:t>كيست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وام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دهد،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وامى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نيكو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تا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آن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چندين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برابر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بيافزايد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بندگان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محدود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گسترده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مى‏سازد،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او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بازگردانده</w:t>
            </w:r>
            <w:r w:rsidRPr="004E686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B Davat" w:hint="cs"/>
                <w:sz w:val="26"/>
                <w:szCs w:val="26"/>
                <w:rtl/>
              </w:rPr>
              <w:t>مى‏شويد</w:t>
            </w:r>
            <w:r w:rsidR="00426520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4E686B" w:rsidRPr="004E686B" w:rsidRDefault="004E686B" w:rsidP="004E686B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6520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اگر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ما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گشايش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و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تنگ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دستى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را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بدست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خدا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بدانيم،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راحت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انفاق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مى‏كنيم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يَقْبِضُ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يَبْصُطُ</w:t>
            </w:r>
            <w:r w:rsidR="00426520">
              <w:rPr>
                <w:rFonts w:cs="QuranTaha" w:hint="cs"/>
                <w:sz w:val="26"/>
                <w:szCs w:val="26"/>
                <w:rtl/>
              </w:rPr>
              <w:t>»</w:t>
            </w:r>
          </w:p>
          <w:p w:rsidR="004E686B" w:rsidRPr="004E686B" w:rsidRDefault="004E686B" w:rsidP="007C093A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26520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كمك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خلق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خدا،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كمك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به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خداست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AE03B2">
              <w:rPr>
                <w:rFonts w:cs="QuranTaha"/>
                <w:sz w:val="26"/>
                <w:szCs w:val="26"/>
                <w:rtl/>
              </w:rPr>
              <w:t>«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يُقْرِضُ</w:t>
            </w:r>
            <w:r w:rsidRPr="00AE03B2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AE03B2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Pr="00AE03B2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0 Zar" w:hint="cs"/>
                <w:sz w:val="26"/>
                <w:szCs w:val="26"/>
                <w:rtl/>
              </w:rPr>
              <w:t>بجاى</w:t>
            </w:r>
            <w:r w:rsidRPr="004E686B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/>
                <w:sz w:val="26"/>
                <w:szCs w:val="26"/>
                <w:rtl/>
              </w:rPr>
              <w:t>«</w:t>
            </w:r>
            <w:r w:rsidRPr="004E686B">
              <w:rPr>
                <w:rFonts w:cs="QuranTaha" w:hint="cs"/>
                <w:sz w:val="26"/>
                <w:szCs w:val="26"/>
                <w:rtl/>
              </w:rPr>
              <w:t>يقرض</w:t>
            </w:r>
            <w:r w:rsidRPr="004E686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4E686B">
              <w:rPr>
                <w:rFonts w:cs="QuranTaha" w:hint="cs"/>
                <w:sz w:val="26"/>
                <w:szCs w:val="26"/>
                <w:rtl/>
              </w:rPr>
              <w:t>الناس»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4E686B" w:rsidRPr="00E72B5C" w:rsidRDefault="004E686B" w:rsidP="004E686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245</w:t>
            </w:r>
          </w:p>
        </w:tc>
      </w:tr>
    </w:tbl>
    <w:p w:rsidR="007C093A" w:rsidRPr="0079693B" w:rsidRDefault="007C093A" w:rsidP="00426520">
      <w:pPr>
        <w:jc w:val="center"/>
        <w:rPr>
          <w:rFonts w:cs="B Titr"/>
          <w:sz w:val="16"/>
          <w:szCs w:val="16"/>
          <w:rtl/>
        </w:rPr>
      </w:pPr>
    </w:p>
    <w:p w:rsidR="00426520" w:rsidRDefault="00FF4B44" w:rsidP="00426520">
      <w:pPr>
        <w:jc w:val="center"/>
      </w:pPr>
      <w:r w:rsidRPr="00FF4B44">
        <w:rPr>
          <w:rFonts w:ascii="Calibri" w:eastAsia="Calibri" w:hAnsi="Calibri" w:cs="B Titr" w:hint="cs"/>
          <w:sz w:val="26"/>
          <w:szCs w:val="26"/>
          <w:rtl/>
        </w:rPr>
        <w:t>سـوال</w:t>
      </w:r>
      <w:r w:rsidR="00426520" w:rsidRPr="00426520">
        <w:rPr>
          <w:rFonts w:cs="B Titr" w:hint="cs"/>
          <w:sz w:val="26"/>
          <w:szCs w:val="26"/>
          <w:rtl/>
        </w:rPr>
        <w:t>:</w:t>
      </w:r>
      <w:r w:rsidR="00426520">
        <w:rPr>
          <w:rFonts w:cs="0 Zar" w:hint="cs"/>
          <w:sz w:val="26"/>
          <w:szCs w:val="26"/>
          <w:rtl/>
        </w:rPr>
        <w:t xml:space="preserve"> </w:t>
      </w:r>
      <w:r w:rsidR="00426520" w:rsidRPr="00426520">
        <w:rPr>
          <w:rFonts w:cs="B Koodak" w:hint="cs"/>
          <w:sz w:val="26"/>
          <w:szCs w:val="26"/>
          <w:rtl/>
        </w:rPr>
        <w:t>بزرگ</w:t>
      </w:r>
      <w:r>
        <w:rPr>
          <w:rFonts w:cs="B Koodak" w:hint="cs"/>
          <w:sz w:val="26"/>
          <w:szCs w:val="26"/>
          <w:rtl/>
        </w:rPr>
        <w:t>ـ</w:t>
      </w:r>
      <w:r w:rsidR="00426520" w:rsidRPr="00426520">
        <w:rPr>
          <w:rFonts w:cs="B Koodak" w:hint="cs"/>
          <w:sz w:val="26"/>
          <w:szCs w:val="26"/>
          <w:rtl/>
        </w:rPr>
        <w:t>ت</w:t>
      </w:r>
      <w:r>
        <w:rPr>
          <w:rFonts w:cs="B Koodak" w:hint="cs"/>
          <w:sz w:val="26"/>
          <w:szCs w:val="26"/>
          <w:rtl/>
        </w:rPr>
        <w:t>ــ</w:t>
      </w:r>
      <w:r w:rsidR="00426520" w:rsidRPr="00426520">
        <w:rPr>
          <w:rFonts w:cs="B Koodak" w:hint="cs"/>
          <w:sz w:val="26"/>
          <w:szCs w:val="26"/>
          <w:rtl/>
        </w:rPr>
        <w:t>رین</w:t>
      </w:r>
      <w:r w:rsidR="00426520" w:rsidRPr="00426520">
        <w:rPr>
          <w:rFonts w:cs="B Koodak"/>
          <w:sz w:val="26"/>
          <w:szCs w:val="26"/>
          <w:rtl/>
        </w:rPr>
        <w:t xml:space="preserve"> </w:t>
      </w:r>
      <w:r w:rsidR="00426520" w:rsidRPr="00426520">
        <w:rPr>
          <w:rFonts w:cs="B Koodak" w:hint="cs"/>
          <w:sz w:val="26"/>
          <w:szCs w:val="26"/>
          <w:rtl/>
        </w:rPr>
        <w:t>س</w:t>
      </w:r>
      <w:r>
        <w:rPr>
          <w:rFonts w:cs="B Koodak" w:hint="cs"/>
          <w:sz w:val="26"/>
          <w:szCs w:val="26"/>
          <w:rtl/>
        </w:rPr>
        <w:t>ـــ</w:t>
      </w:r>
      <w:r w:rsidR="00426520" w:rsidRPr="00426520">
        <w:rPr>
          <w:rFonts w:cs="B Koodak" w:hint="cs"/>
          <w:sz w:val="26"/>
          <w:szCs w:val="26"/>
          <w:rtl/>
        </w:rPr>
        <w:t>ود</w:t>
      </w:r>
      <w:r w:rsidR="00426520" w:rsidRPr="00426520">
        <w:rPr>
          <w:rFonts w:cs="B Koodak"/>
          <w:sz w:val="26"/>
          <w:szCs w:val="26"/>
          <w:rtl/>
        </w:rPr>
        <w:t xml:space="preserve"> </w:t>
      </w:r>
      <w:r w:rsidR="00426520" w:rsidRPr="00426520">
        <w:rPr>
          <w:rFonts w:cs="B Koodak" w:hint="cs"/>
          <w:sz w:val="26"/>
          <w:szCs w:val="26"/>
          <w:rtl/>
        </w:rPr>
        <w:t>چی</w:t>
      </w:r>
      <w:r>
        <w:rPr>
          <w:rFonts w:cs="B Koodak" w:hint="cs"/>
          <w:sz w:val="26"/>
          <w:szCs w:val="26"/>
          <w:rtl/>
        </w:rPr>
        <w:t>ـ</w:t>
      </w:r>
      <w:r w:rsidR="00426520" w:rsidRPr="00426520">
        <w:rPr>
          <w:rFonts w:cs="B Koodak" w:hint="cs"/>
          <w:sz w:val="26"/>
          <w:szCs w:val="26"/>
          <w:rtl/>
        </w:rPr>
        <w:t>ست؟</w:t>
      </w:r>
    </w:p>
    <w:sectPr w:rsidR="00426520" w:rsidSect="00882182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bo-thar">
    <w:altName w:val="Symbol"/>
    <w:charset w:val="02"/>
    <w:family w:val="auto"/>
    <w:pitch w:val="variable"/>
    <w:sig w:usb0="00000000" w:usb1="10000000" w:usb2="00000000" w:usb3="00000000" w:csb0="8000000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D6"/>
    <w:rsid w:val="00020899"/>
    <w:rsid w:val="000219E8"/>
    <w:rsid w:val="000F59AC"/>
    <w:rsid w:val="001517D7"/>
    <w:rsid w:val="00163812"/>
    <w:rsid w:val="001808D3"/>
    <w:rsid w:val="001B7768"/>
    <w:rsid w:val="001E6A42"/>
    <w:rsid w:val="00266FD6"/>
    <w:rsid w:val="00294F64"/>
    <w:rsid w:val="00333239"/>
    <w:rsid w:val="00341505"/>
    <w:rsid w:val="003A211B"/>
    <w:rsid w:val="00426520"/>
    <w:rsid w:val="004E686B"/>
    <w:rsid w:val="0056252F"/>
    <w:rsid w:val="006A1237"/>
    <w:rsid w:val="00707A7E"/>
    <w:rsid w:val="00761A77"/>
    <w:rsid w:val="0079693B"/>
    <w:rsid w:val="007C093A"/>
    <w:rsid w:val="007C7F84"/>
    <w:rsid w:val="00882182"/>
    <w:rsid w:val="008C3A99"/>
    <w:rsid w:val="00AC5A7A"/>
    <w:rsid w:val="00AE03B2"/>
    <w:rsid w:val="00AF41AF"/>
    <w:rsid w:val="00B20BF5"/>
    <w:rsid w:val="00B62ECE"/>
    <w:rsid w:val="00B6670F"/>
    <w:rsid w:val="00B73DA4"/>
    <w:rsid w:val="00B86856"/>
    <w:rsid w:val="00B913CA"/>
    <w:rsid w:val="00C249BD"/>
    <w:rsid w:val="00C90835"/>
    <w:rsid w:val="00C947D7"/>
    <w:rsid w:val="00D03B4C"/>
    <w:rsid w:val="00D60FD0"/>
    <w:rsid w:val="00E27446"/>
    <w:rsid w:val="00E70AE1"/>
    <w:rsid w:val="00E91050"/>
    <w:rsid w:val="00FD383E"/>
    <w:rsid w:val="00FF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E686B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7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E686B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7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21</cp:revision>
  <dcterms:created xsi:type="dcterms:W3CDTF">2014-06-17T05:43:00Z</dcterms:created>
  <dcterms:modified xsi:type="dcterms:W3CDTF">2015-06-07T08:17:00Z</dcterms:modified>
</cp:coreProperties>
</file>