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5" w:rsidRPr="005C45C5" w:rsidRDefault="005C45C5" w:rsidP="002D328D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 w:rsidRPr="005C45C5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Pr="005C45C5">
        <w:rPr>
          <w:rFonts w:ascii="Calibri" w:eastAsia="Calibri" w:hAnsi="Calibri" w:cs="B Titr"/>
          <w:sz w:val="32"/>
          <w:szCs w:val="32"/>
          <w:rtl/>
        </w:rPr>
        <w:softHyphen/>
      </w:r>
      <w:r w:rsidRPr="005C45C5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5C45C5" w:rsidRPr="005C45C5" w:rsidRDefault="005C45C5" w:rsidP="002D328D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5C45C5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 w:rsidR="002D328D">
        <w:rPr>
          <w:rFonts w:ascii="Calibri" w:eastAsia="Calibri" w:hAnsi="Calibri" w:cs="0 Zar" w:hint="cs"/>
          <w:sz w:val="26"/>
          <w:szCs w:val="26"/>
          <w:rtl/>
        </w:rPr>
        <w:t>چهاردهم</w:t>
      </w:r>
      <w:r w:rsidRPr="005C45C5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5C45C5" w:rsidRPr="005C45C5" w:rsidRDefault="005C45C5" w:rsidP="002D328D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382" w:type="dxa"/>
        <w:jc w:val="center"/>
        <w:tblLook w:val="04A0" w:firstRow="1" w:lastRow="0" w:firstColumn="1" w:lastColumn="0" w:noHBand="0" w:noVBand="1"/>
      </w:tblPr>
      <w:tblGrid>
        <w:gridCol w:w="450"/>
        <w:gridCol w:w="8181"/>
        <w:gridCol w:w="751"/>
      </w:tblGrid>
      <w:tr w:rsidR="002D328D" w:rsidRPr="002D328D" w:rsidTr="002D328D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181" w:type="dxa"/>
          </w:tcPr>
          <w:p w:rsidR="002D328D" w:rsidRPr="00C32729" w:rsidRDefault="007B00E9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إِنَّا ن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َ</w:t>
            </w: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ح</w:t>
            </w:r>
            <w:r w:rsidR="002D328D"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نُ نَزَّلْنَا الذِّكْرَ وَ إِنَّا لَهُ ل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َ</w:t>
            </w:r>
            <w:r w:rsidR="002D328D"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حَافِظُون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قرآن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خود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نازل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كرده‏ايم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خود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نگهبانش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هستيم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B7B6D" w:rsidRDefault="002D328D" w:rsidP="002B7B6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قرآن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بشر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فرشته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إِنَّا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نَحْنُ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</w:p>
          <w:p w:rsidR="002D328D" w:rsidRPr="002D328D" w:rsidRDefault="002D328D" w:rsidP="002B7B6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قرآن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براى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هميشه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محفوظ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لَحافِظُونَ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حجر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9</w:t>
            </w:r>
          </w:p>
        </w:tc>
      </w:tr>
      <w:tr w:rsidR="002D328D" w:rsidRPr="002D328D" w:rsidTr="002D328D">
        <w:trPr>
          <w:trHeight w:val="1104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181" w:type="dxa"/>
          </w:tcPr>
          <w:p w:rsidR="002D328D" w:rsidRPr="00C32729" w:rsidRDefault="007B00E9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وَ لَقَدْ جَعَلْنَا ف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="002D328D"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السَّمَاءِ بُرُوجًا وَ زَيَّنَّهَا لِلنَّاظِرِينَ</w:t>
            </w:r>
          </w:p>
          <w:p w:rsidR="007B00E9" w:rsidRDefault="007B00E9" w:rsidP="007B00E9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همانا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در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آسمان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برج‏هايى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قرار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داديم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براى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بينندگان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زينت</w:t>
            </w:r>
            <w:r w:rsidRPr="007B00E9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B Davat" w:hint="cs"/>
                <w:sz w:val="26"/>
                <w:szCs w:val="26"/>
                <w:rtl/>
              </w:rPr>
              <w:t>داديم</w:t>
            </w:r>
            <w:r>
              <w:rPr>
                <w:rFonts w:asciiTheme="minorBidi" w:hAnsiTheme="minorBidi" w:cs="B Davat" w:hint="cs"/>
                <w:sz w:val="26"/>
                <w:szCs w:val="26"/>
                <w:rtl/>
              </w:rPr>
              <w:t>.</w:t>
            </w:r>
          </w:p>
          <w:p w:rsidR="002D328D" w:rsidRPr="002D328D" w:rsidRDefault="007B00E9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آسمان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نيز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همچون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زمين،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براى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انسان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آفريده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شده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7B00E9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7B00E9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EC760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EC7609">
              <w:rPr>
                <w:rFonts w:asciiTheme="minorBidi" w:hAnsiTheme="minorBidi" w:cs="QuranTaha" w:hint="cs"/>
                <w:sz w:val="26"/>
                <w:szCs w:val="26"/>
                <w:rtl/>
              </w:rPr>
              <w:t>لِلنَّاظِرِينَ»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حجر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16</w:t>
            </w:r>
          </w:p>
        </w:tc>
      </w:tr>
      <w:tr w:rsidR="002D328D" w:rsidRPr="002D328D" w:rsidTr="002D328D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قَالَ إِنَّ هَؤُلَاءِ ضَيْفِى فَلَا تَفْضَحُونِ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گفت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: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اينان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مهمانان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منند،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رسوا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مكنيد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آبرو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بسيار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ارزش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دارد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فَلا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تَفْضَحُونِ،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لا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تُخْزُونِ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اهانت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ميهمان،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اهانت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ميزبان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فَلا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تَفْضَحُون»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حجر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68</w:t>
            </w:r>
          </w:p>
        </w:tc>
      </w:tr>
      <w:tr w:rsidR="002D328D" w:rsidRPr="002D328D" w:rsidTr="002D328D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وَ لَقَدْ ءَاتَيْنَاكَ سَبْعًا </w:t>
            </w:r>
            <w:r w:rsidR="007B00E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مِّنَ الْمَثَان</w:t>
            </w:r>
            <w:r w:rsidR="007B00E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 w:rsidR="007B00E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وَ الْقُرْءَانَ الْعَظِيمَ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سبع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المثانى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قرآن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بزرگ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تو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داديم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B7B6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سوره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حمد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معادل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قرآن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آنكه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عدد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آيات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هفت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مى‏باشد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سَبْعاً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مِنَ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الْمَثانِي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الْقُرْآنَ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الْعَظِيمَ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حجر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87</w:t>
            </w:r>
          </w:p>
        </w:tc>
      </w:tr>
      <w:tr w:rsidR="002D328D" w:rsidRPr="002D328D" w:rsidTr="002D328D">
        <w:trPr>
          <w:trHeight w:val="104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أَ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فَمَن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يخَلُقُ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كَمَن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لَّا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يخَلُقُ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أَ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فَلَا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تَذَكَّرُونَ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آيا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مى‏آفريند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همانند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كسى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نمى‏آفريند؟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چرا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درنمى‏يابيد؟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آفرينش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پايان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نيافته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بلكه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استمرار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دارد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يَخْلُقُ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17</w:t>
            </w:r>
          </w:p>
        </w:tc>
      </w:tr>
      <w:tr w:rsidR="002D328D" w:rsidRPr="002D328D" w:rsidTr="002D328D">
        <w:trPr>
          <w:trHeight w:val="127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وَ إِن تَع</w:t>
            </w:r>
            <w:r w:rsidR="002B7B6D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ُدّ</w:t>
            </w:r>
            <w:bookmarkStart w:id="0" w:name="_GoBack"/>
            <w:bookmarkEnd w:id="0"/>
            <w:r w:rsidR="002B7B6D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ُواْ نِعْمَةَ اللَّهِ لَا ت</w:t>
            </w:r>
            <w:r w:rsidR="002B7B6D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ُ</w:t>
            </w:r>
            <w:r w:rsidR="002B7B6D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ح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ْصُوهَا إِنَّ اللَّهَ لَغَفُورٌ رَّحِيمٌ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اگر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بخواهيد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نعمتهاى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شمار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كنيد،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شمار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كردن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نتوانيد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.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آمرزنده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مهربان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نعمت‏هاى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الهى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قابل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شمارش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نيست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لا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تُحْصُوها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18</w:t>
            </w:r>
          </w:p>
        </w:tc>
      </w:tr>
      <w:tr w:rsidR="002D328D" w:rsidRPr="002D328D" w:rsidTr="002D328D">
        <w:trPr>
          <w:trHeight w:val="126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وَ اللَّهُ يَعْلَمُ مَا تُسِرُّونَ وَ مَا تُعْلِنُون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آنچه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پنهان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مى‏كنيد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يا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آشكار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مى‏سازيد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آگاه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B7B6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خداوند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نيّت‏ها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اهداف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نيز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آگاه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يَعْلَمُ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تُسِرُّونَ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19</w:t>
            </w:r>
          </w:p>
        </w:tc>
      </w:tr>
      <w:tr w:rsidR="002D328D" w:rsidRPr="002D328D" w:rsidTr="002D328D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181" w:type="dxa"/>
          </w:tcPr>
          <w:p w:rsidR="002D328D" w:rsidRPr="00C32729" w:rsidRDefault="002D328D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فَأَصَابَهُمْ سَيِّ</w:t>
            </w:r>
            <w:r w:rsidR="007B00E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ئ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اتُ مَا عَمِلُواْ وَ حَاقَ بِهِم مَّا كاَنُواْ بِهِ يَسْتهَزِءُونَ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كيفر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كردار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بدشان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رسيدند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همان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چيزهايى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ريشخند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مى‏گرفتند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سرشان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تاختن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آورد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دود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اعمال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بد،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چشم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خود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انسان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مى‏رود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فَأَصابَهُمْ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سَيِّئاتُ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عَمِلُوا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  <w:p w:rsidR="002D328D" w:rsidRPr="002D328D" w:rsidRDefault="002D328D" w:rsidP="002B7B6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كيفر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مسخره‏ى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ديگران،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همين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دنيا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انسان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مى‏رسد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حاقَ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بِهِمْ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كانُوا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بِهِ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يَسْتَهْزِؤُنَ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34</w:t>
            </w:r>
          </w:p>
        </w:tc>
      </w:tr>
      <w:tr w:rsidR="002D328D" w:rsidRPr="002D328D" w:rsidTr="002D328D">
        <w:trPr>
          <w:trHeight w:val="841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181" w:type="dxa"/>
          </w:tcPr>
          <w:p w:rsidR="002D328D" w:rsidRPr="00C32729" w:rsidRDefault="007B00E9" w:rsidP="002B7B6D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يَوْمَ تَأْت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="002B7B6D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كُلُّ نَفْسٍ ت</w:t>
            </w:r>
            <w:r w:rsidR="002B7B6D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ُ</w:t>
            </w:r>
            <w:r w:rsidR="002B7B6D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ج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دِلُ عَن نَّفْسِهَا وَ تُوَف</w:t>
            </w:r>
            <w:r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َ</w:t>
            </w:r>
            <w:r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="002D328D"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‏ كُلُّ نَفْسٍ مَّا عَمِلَتْ وَ هُمْ لَا يُظْلَمُونَ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روز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قيامت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هر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كس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دفاع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خويش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مجادله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مى‏پردازد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جزاى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هر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كس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چنان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حق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اوست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داده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مى‏شود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كسى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ستم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روا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ندارند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قيامت،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فراگير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همه‏ى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انسانها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آن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روز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حاضر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مى‏شوند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كُلُّ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نَفْسٍ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اعمال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دنيا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محو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نمى‏شود،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بلكه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عمل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آثارش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باقى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مى‏ماند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تُوَفَّى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...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عَمِلَتْ»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111</w:t>
            </w:r>
          </w:p>
        </w:tc>
      </w:tr>
      <w:tr w:rsidR="002D328D" w:rsidRPr="002D328D" w:rsidTr="002D328D">
        <w:trPr>
          <w:trHeight w:val="161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C45C5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181" w:type="dxa"/>
          </w:tcPr>
          <w:p w:rsidR="002D328D" w:rsidRPr="00C32729" w:rsidRDefault="002D328D" w:rsidP="007B00E9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إِنَّ اللَّهَ مَعَ الَّذِينَ اتَّقَواْ وَّ الَّذِينَ هُم م</w:t>
            </w:r>
            <w:r w:rsidR="007B00E9"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ّ</w:t>
            </w:r>
            <w:r w:rsidR="007B00E9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ُ</w:t>
            </w:r>
            <w:r w:rsidRPr="00C32729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حسِنُونَ</w:t>
            </w:r>
          </w:p>
          <w:p w:rsidR="002D328D" w:rsidRPr="002B7B6D" w:rsidRDefault="002D328D" w:rsidP="002B7B6D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زيرا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با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كسانى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مى‏پرهيزند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نيكى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2B7B6D">
              <w:rPr>
                <w:rFonts w:asciiTheme="minorBidi" w:hAnsiTheme="minorBidi" w:cs="B Davat" w:hint="cs"/>
                <w:sz w:val="26"/>
                <w:szCs w:val="26"/>
                <w:rtl/>
              </w:rPr>
              <w:t>مى‏كنند</w:t>
            </w:r>
            <w:r w:rsidRPr="002B7B6D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2D328D" w:rsidRPr="002D328D" w:rsidRDefault="002D328D" w:rsidP="002D328D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صبر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(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هر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توفيق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ديگرى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>)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ناحيه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اوست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. 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صَبْرُكَ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إِلَّا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بِاللَّهِ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  <w:p w:rsidR="002D328D" w:rsidRPr="002D328D" w:rsidRDefault="002D328D" w:rsidP="005C0FDE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تقوى‏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احسان،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وسيله‏ى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جلب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حمايت‏هاى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الهى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إِنَّ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اللَّهَ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مَعَ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الَّذِينَ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اتَّقَوْا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الَّذِينَ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هُمْ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C32729">
              <w:rPr>
                <w:rFonts w:asciiTheme="minorBidi" w:hAnsiTheme="minorBidi" w:cs="QuranTaha" w:hint="cs"/>
                <w:sz w:val="26"/>
                <w:szCs w:val="26"/>
                <w:rtl/>
              </w:rPr>
              <w:t>مُحْسِنُونَ</w:t>
            </w:r>
            <w:r w:rsidRPr="00C32729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Pr="00C32729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2D328D">
              <w:rPr>
                <w:rFonts w:asciiTheme="minorBidi" w:hAnsiTheme="minorBidi" w:cs="0 Zar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:rsidR="002D328D" w:rsidRPr="005C45C5" w:rsidRDefault="002D328D" w:rsidP="002D328D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>نحل</w:t>
            </w:r>
            <w:r w:rsidRPr="005C45C5">
              <w:rPr>
                <w:rFonts w:ascii="Calibri" w:eastAsia="Calibri" w:hAnsi="Calibri" w:cs="0 Zar" w:hint="cs"/>
                <w:sz w:val="26"/>
                <w:szCs w:val="26"/>
                <w:rtl/>
              </w:rPr>
              <w:t>،</w:t>
            </w:r>
            <w:r w:rsidRPr="002D328D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 128</w:t>
            </w:r>
          </w:p>
        </w:tc>
      </w:tr>
    </w:tbl>
    <w:p w:rsidR="002B7B6D" w:rsidRDefault="002B7B6D" w:rsidP="002B7B6D">
      <w:pPr>
        <w:jc w:val="center"/>
        <w:rPr>
          <w:rFonts w:ascii="Calibri" w:eastAsia="Calibri" w:hAnsi="Calibri" w:cs="B Titr"/>
          <w:sz w:val="26"/>
          <w:szCs w:val="26"/>
          <w:rtl/>
        </w:rPr>
      </w:pPr>
    </w:p>
    <w:p w:rsidR="00B770DC" w:rsidRPr="00B770DC" w:rsidRDefault="005C45C5" w:rsidP="004D367D">
      <w:pPr>
        <w:jc w:val="center"/>
        <w:rPr>
          <w:rFonts w:cs="B Titr"/>
          <w:sz w:val="28"/>
          <w:szCs w:val="28"/>
        </w:rPr>
      </w:pPr>
      <w:r w:rsidRPr="005C45C5">
        <w:rPr>
          <w:rFonts w:ascii="Calibri" w:eastAsia="Calibri" w:hAnsi="Calibri" w:cs="B Titr" w:hint="cs"/>
          <w:sz w:val="26"/>
          <w:szCs w:val="26"/>
          <w:rtl/>
        </w:rPr>
        <w:t>سـوال:</w:t>
      </w:r>
      <w:r w:rsidRPr="005C45C5">
        <w:rPr>
          <w:rFonts w:ascii="Calibri" w:eastAsia="Calibri" w:hAnsi="Calibri" w:cs="0 Zar" w:hint="cs"/>
          <w:sz w:val="26"/>
          <w:szCs w:val="26"/>
          <w:rtl/>
        </w:rPr>
        <w:t xml:space="preserve"> 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وسی</w:t>
      </w:r>
      <w:r w:rsidR="002B7B6D">
        <w:rPr>
          <w:rFonts w:asciiTheme="minorBidi" w:hAnsiTheme="minorBidi" w:cs="B Koodak" w:hint="cs"/>
          <w:sz w:val="26"/>
          <w:szCs w:val="26"/>
          <w:rtl/>
        </w:rPr>
        <w:t>ــ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له جل</w:t>
      </w:r>
      <w:r w:rsidR="002B7B6D">
        <w:rPr>
          <w:rFonts w:asciiTheme="minorBidi" w:hAnsiTheme="minorBidi" w:cs="B Koodak" w:hint="cs"/>
          <w:sz w:val="26"/>
          <w:szCs w:val="26"/>
          <w:rtl/>
        </w:rPr>
        <w:t>ــ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ب حم</w:t>
      </w:r>
      <w:r w:rsidR="002B7B6D">
        <w:rPr>
          <w:rFonts w:asciiTheme="minorBidi" w:hAnsiTheme="minorBidi" w:cs="B Koodak" w:hint="cs"/>
          <w:sz w:val="26"/>
          <w:szCs w:val="26"/>
          <w:rtl/>
        </w:rPr>
        <w:t>ــ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ایت ه</w:t>
      </w:r>
      <w:r w:rsidR="002B7B6D">
        <w:rPr>
          <w:rFonts w:asciiTheme="minorBidi" w:hAnsiTheme="minorBidi" w:cs="B Koodak" w:hint="cs"/>
          <w:sz w:val="26"/>
          <w:szCs w:val="26"/>
          <w:rtl/>
        </w:rPr>
        <w:t>ــ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ای ال</w:t>
      </w:r>
      <w:r w:rsidR="002B7B6D">
        <w:rPr>
          <w:rFonts w:asciiTheme="minorBidi" w:hAnsiTheme="minorBidi" w:cs="B Koodak" w:hint="cs"/>
          <w:sz w:val="26"/>
          <w:szCs w:val="26"/>
          <w:rtl/>
        </w:rPr>
        <w:t>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ه</w:t>
      </w:r>
      <w:r w:rsidR="002B7B6D">
        <w:rPr>
          <w:rFonts w:asciiTheme="minorBidi" w:hAnsiTheme="minorBidi" w:cs="B Koodak" w:hint="cs"/>
          <w:sz w:val="26"/>
          <w:szCs w:val="26"/>
          <w:rtl/>
        </w:rPr>
        <w:t>ـــ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ی چ</w:t>
      </w:r>
      <w:r w:rsidR="002B7B6D">
        <w:rPr>
          <w:rFonts w:asciiTheme="minorBidi" w:hAnsiTheme="minorBidi" w:cs="B Koodak" w:hint="cs"/>
          <w:sz w:val="26"/>
          <w:szCs w:val="26"/>
          <w:rtl/>
        </w:rPr>
        <w:t>ـ</w:t>
      </w:r>
      <w:r w:rsidR="002B7B6D" w:rsidRPr="002B7B6D">
        <w:rPr>
          <w:rFonts w:asciiTheme="minorBidi" w:hAnsiTheme="minorBidi" w:cs="B Koodak" w:hint="cs"/>
          <w:sz w:val="26"/>
          <w:szCs w:val="26"/>
          <w:rtl/>
        </w:rPr>
        <w:t>یست؟</w:t>
      </w:r>
    </w:p>
    <w:p w:rsidR="00761A77" w:rsidRPr="00B770DC" w:rsidRDefault="00761A77" w:rsidP="002D328D">
      <w:pPr>
        <w:jc w:val="both"/>
        <w:rPr>
          <w:rFonts w:cs="B Titr"/>
          <w:sz w:val="28"/>
          <w:szCs w:val="28"/>
        </w:rPr>
      </w:pPr>
    </w:p>
    <w:sectPr w:rsidR="00761A77" w:rsidRPr="00B770DC" w:rsidSect="002B7B6D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C"/>
    <w:rsid w:val="000219E8"/>
    <w:rsid w:val="00163812"/>
    <w:rsid w:val="002109AB"/>
    <w:rsid w:val="002B7B6D"/>
    <w:rsid w:val="002D328D"/>
    <w:rsid w:val="00362EA7"/>
    <w:rsid w:val="004D367D"/>
    <w:rsid w:val="00525741"/>
    <w:rsid w:val="005C0FDE"/>
    <w:rsid w:val="005C45C5"/>
    <w:rsid w:val="00761A77"/>
    <w:rsid w:val="007B00E9"/>
    <w:rsid w:val="007C7F84"/>
    <w:rsid w:val="00A44402"/>
    <w:rsid w:val="00AC5A7A"/>
    <w:rsid w:val="00AF41AF"/>
    <w:rsid w:val="00B56265"/>
    <w:rsid w:val="00B62ECE"/>
    <w:rsid w:val="00B6670F"/>
    <w:rsid w:val="00B73DA4"/>
    <w:rsid w:val="00B770DC"/>
    <w:rsid w:val="00C249BD"/>
    <w:rsid w:val="00C32729"/>
    <w:rsid w:val="00C4780F"/>
    <w:rsid w:val="00CB2508"/>
    <w:rsid w:val="00D60FD0"/>
    <w:rsid w:val="00D822E7"/>
    <w:rsid w:val="00E70AE1"/>
    <w:rsid w:val="00EC7609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14</cp:revision>
  <dcterms:created xsi:type="dcterms:W3CDTF">2014-06-16T03:09:00Z</dcterms:created>
  <dcterms:modified xsi:type="dcterms:W3CDTF">2015-06-07T08:03:00Z</dcterms:modified>
</cp:coreProperties>
</file>